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24388" w14:textId="6401C59E" w:rsidR="00085656" w:rsidRPr="003963EF" w:rsidRDefault="003963EF" w:rsidP="003963EF">
      <w:pPr>
        <w:jc w:val="center"/>
        <w:rPr>
          <w:b/>
          <w:bCs/>
          <w:sz w:val="24"/>
          <w:szCs w:val="24"/>
          <w:lang w:val="el-GR"/>
        </w:rPr>
      </w:pPr>
      <w:r w:rsidRPr="003963EF">
        <w:rPr>
          <w:b/>
          <w:bCs/>
          <w:sz w:val="24"/>
          <w:szCs w:val="24"/>
          <w:lang w:val="el-GR"/>
        </w:rPr>
        <w:t>ΠΡΑΞΗ «ΚΟΜΒΟΣ ΕΡΕΥΝΑΣ, ΚΑΙΝΟΤΟΜΙΑΣ ΚΑΙ ΕΠΙΧΕΙΡΗΜΑΤΙΚΟΤΗΤΑΣ ΣΤΟΝ ΑΓΡΟΔΙΑΤΡΟΦΙΚΟ ΤΟΜΕΑ»</w:t>
      </w:r>
    </w:p>
    <w:p w14:paraId="332B22F8" w14:textId="18E95C96" w:rsidR="003963EF" w:rsidRPr="003963EF" w:rsidRDefault="003963EF" w:rsidP="003963EF">
      <w:pPr>
        <w:jc w:val="center"/>
        <w:rPr>
          <w:b/>
          <w:bCs/>
          <w:sz w:val="32"/>
          <w:szCs w:val="32"/>
          <w:lang w:val="el-GR"/>
        </w:rPr>
      </w:pPr>
      <w:r w:rsidRPr="003963EF">
        <w:rPr>
          <w:b/>
          <w:bCs/>
          <w:sz w:val="32"/>
          <w:szCs w:val="32"/>
          <w:lang w:val="el-GR"/>
        </w:rPr>
        <w:t>Αναφορά Προόδου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920"/>
        <w:gridCol w:w="7870"/>
      </w:tblGrid>
      <w:tr w:rsidR="003963EF" w14:paraId="582C8E2E" w14:textId="77777777" w:rsidTr="00042F89">
        <w:tc>
          <w:tcPr>
            <w:tcW w:w="1353" w:type="pct"/>
            <w:shd w:val="clear" w:color="auto" w:fill="D9D9D9" w:themeFill="background1" w:themeFillShade="D9"/>
          </w:tcPr>
          <w:p w14:paraId="298C42E3" w14:textId="77777777" w:rsidR="003963EF" w:rsidRPr="00042F89" w:rsidRDefault="003963EF" w:rsidP="00B1077A">
            <w:pPr>
              <w:rPr>
                <w:i/>
                <w:iCs/>
              </w:rPr>
            </w:pPr>
            <w:r w:rsidRPr="00042F89">
              <w:rPr>
                <w:i/>
                <w:iCs/>
              </w:rPr>
              <w:t>Living Lab</w:t>
            </w:r>
          </w:p>
        </w:tc>
        <w:tc>
          <w:tcPr>
            <w:tcW w:w="3647" w:type="pct"/>
          </w:tcPr>
          <w:p w14:paraId="04EECC9E" w14:textId="77777777" w:rsidR="003963EF" w:rsidRDefault="003963EF" w:rsidP="00B1077A">
            <w:proofErr w:type="spellStart"/>
            <w:r w:rsidRPr="003479B5">
              <w:t>Ευφυούς</w:t>
            </w:r>
            <w:proofErr w:type="spellEnd"/>
            <w:r w:rsidRPr="003479B5">
              <w:t xml:space="preserve"> </w:t>
            </w:r>
            <w:proofErr w:type="spellStart"/>
            <w:r w:rsidRPr="003479B5">
              <w:t>Γεωργί</w:t>
            </w:r>
            <w:proofErr w:type="spellEnd"/>
            <w:r w:rsidRPr="003479B5">
              <w:t>ας</w:t>
            </w:r>
          </w:p>
        </w:tc>
      </w:tr>
      <w:tr w:rsidR="003963EF" w14:paraId="37170AD1" w14:textId="77777777" w:rsidTr="00042F89">
        <w:tc>
          <w:tcPr>
            <w:tcW w:w="1353" w:type="pct"/>
            <w:shd w:val="clear" w:color="auto" w:fill="D9D9D9" w:themeFill="background1" w:themeFillShade="D9"/>
          </w:tcPr>
          <w:p w14:paraId="4057712C" w14:textId="77777777" w:rsidR="003963EF" w:rsidRPr="00042F89" w:rsidRDefault="003963EF" w:rsidP="00B1077A">
            <w:pPr>
              <w:rPr>
                <w:i/>
                <w:iCs/>
                <w:lang w:val="el-GR"/>
              </w:rPr>
            </w:pPr>
            <w:r w:rsidRPr="00042F89">
              <w:rPr>
                <w:i/>
                <w:iCs/>
                <w:lang w:val="el-GR"/>
              </w:rPr>
              <w:t>Εργαστήριο</w:t>
            </w:r>
          </w:p>
        </w:tc>
        <w:tc>
          <w:tcPr>
            <w:tcW w:w="3647" w:type="pct"/>
          </w:tcPr>
          <w:p w14:paraId="759D857D" w14:textId="77777777" w:rsidR="003963EF" w:rsidRPr="003479B5" w:rsidRDefault="003963EF" w:rsidP="00B1077A">
            <w:pPr>
              <w:rPr>
                <w:lang w:val="el-GR"/>
              </w:rPr>
            </w:pPr>
            <w:r>
              <w:rPr>
                <w:lang w:val="el-GR"/>
              </w:rPr>
              <w:t>Γεωργικής Μηχανολογίας</w:t>
            </w:r>
          </w:p>
        </w:tc>
      </w:tr>
      <w:tr w:rsidR="003963EF" w14:paraId="4C0107B1" w14:textId="77777777" w:rsidTr="00042F89">
        <w:tc>
          <w:tcPr>
            <w:tcW w:w="1353" w:type="pct"/>
            <w:shd w:val="clear" w:color="auto" w:fill="D9D9D9" w:themeFill="background1" w:themeFillShade="D9"/>
          </w:tcPr>
          <w:p w14:paraId="0A06B7E4" w14:textId="554D9A6E" w:rsidR="003963EF" w:rsidRPr="00042F89" w:rsidRDefault="003963EF" w:rsidP="00B1077A">
            <w:pPr>
              <w:rPr>
                <w:i/>
                <w:iCs/>
                <w:lang w:val="el-GR"/>
              </w:rPr>
            </w:pPr>
            <w:r w:rsidRPr="00042F89">
              <w:rPr>
                <w:i/>
                <w:iCs/>
                <w:lang w:val="el-GR"/>
              </w:rPr>
              <w:t xml:space="preserve">Υπεύθυνος Καθηγητής </w:t>
            </w:r>
            <w:r w:rsidR="0014254F">
              <w:rPr>
                <w:i/>
                <w:iCs/>
                <w:lang w:val="el-GR"/>
              </w:rPr>
              <w:t xml:space="preserve">Ομάδας </w:t>
            </w:r>
          </w:p>
        </w:tc>
        <w:tc>
          <w:tcPr>
            <w:tcW w:w="3647" w:type="pct"/>
          </w:tcPr>
          <w:p w14:paraId="3EC94FA3" w14:textId="77777777" w:rsidR="003963EF" w:rsidRPr="003479B5" w:rsidRDefault="003963EF" w:rsidP="00B1077A">
            <w:pPr>
              <w:rPr>
                <w:lang w:val="el-GR"/>
              </w:rPr>
            </w:pPr>
            <w:r>
              <w:rPr>
                <w:lang w:val="el-GR"/>
              </w:rPr>
              <w:t xml:space="preserve">Σπύρος Φουντάς </w:t>
            </w:r>
          </w:p>
        </w:tc>
      </w:tr>
      <w:tr w:rsidR="003963EF" w:rsidRPr="005076A5" w14:paraId="04F671FF" w14:textId="77777777" w:rsidTr="00042F89">
        <w:tc>
          <w:tcPr>
            <w:tcW w:w="1353" w:type="pct"/>
            <w:shd w:val="clear" w:color="auto" w:fill="D9D9D9" w:themeFill="background1" w:themeFillShade="D9"/>
          </w:tcPr>
          <w:p w14:paraId="5E90E538" w14:textId="0F610307" w:rsidR="003963EF" w:rsidRPr="00042F89" w:rsidRDefault="003963EF" w:rsidP="00B1077A">
            <w:pPr>
              <w:rPr>
                <w:i/>
                <w:iCs/>
                <w:lang w:val="el-GR"/>
              </w:rPr>
            </w:pPr>
            <w:r w:rsidRPr="00042F89">
              <w:rPr>
                <w:i/>
                <w:iCs/>
                <w:lang w:val="el-GR"/>
              </w:rPr>
              <w:t>Εξοπλισμός Ομάδας</w:t>
            </w:r>
            <w:r w:rsidR="003E2BFF">
              <w:rPr>
                <w:i/>
                <w:iCs/>
                <w:lang w:val="el-GR"/>
              </w:rPr>
              <w:t xml:space="preserve"> από την Πράξη</w:t>
            </w:r>
          </w:p>
          <w:p w14:paraId="77B67FF7" w14:textId="77777777" w:rsidR="003963EF" w:rsidRPr="008608CF" w:rsidRDefault="003963EF" w:rsidP="00B1077A">
            <w:pPr>
              <w:rPr>
                <w:lang w:val="el-GR"/>
              </w:rPr>
            </w:pPr>
            <w:r>
              <w:rPr>
                <w:lang w:val="el-GR"/>
              </w:rPr>
              <w:t>[</w:t>
            </w:r>
            <w:r w:rsidRPr="000D5D2A">
              <w:rPr>
                <w:color w:val="00B050"/>
                <w:lang w:val="el-GR"/>
              </w:rPr>
              <w:t>ΟΛΑ ΤΑ ΤΜΗΜΑΤΑ ΕΧΟΥΝ ΠΑΡΑΛΗΦΘΕΙ ΚΑΙ ΒΡΙΣΚΟΝΤΑΙ ΣΤΑ ΣΠΑΤΑ</w:t>
            </w:r>
            <w:r>
              <w:rPr>
                <w:lang w:val="el-GR"/>
              </w:rPr>
              <w:t>]</w:t>
            </w:r>
          </w:p>
        </w:tc>
        <w:tc>
          <w:tcPr>
            <w:tcW w:w="3647" w:type="pct"/>
          </w:tcPr>
          <w:p w14:paraId="2F5812C7" w14:textId="77777777" w:rsidR="003963EF" w:rsidRPr="000D5D2A" w:rsidRDefault="003963EF" w:rsidP="00F8016D">
            <w:pPr>
              <w:jc w:val="both"/>
              <w:rPr>
                <w:b/>
                <w:bCs/>
                <w:lang w:val="el-GR"/>
              </w:rPr>
            </w:pPr>
            <w:r w:rsidRPr="000D5D2A">
              <w:rPr>
                <w:b/>
                <w:bCs/>
                <w:lang w:val="el-GR"/>
              </w:rPr>
              <w:t>ΤΜΗΜΑ 2 : «Φορητό σύστημα μέτρησης δεικτών φυλλώματος υψηλής ακρίβειας»</w:t>
            </w:r>
          </w:p>
          <w:p w14:paraId="60D5336F" w14:textId="77777777" w:rsidR="003963EF" w:rsidRPr="008608CF" w:rsidRDefault="003963EF" w:rsidP="00F8016D">
            <w:pPr>
              <w:jc w:val="both"/>
              <w:rPr>
                <w:lang w:val="en-US"/>
              </w:rPr>
            </w:pPr>
            <w:r w:rsidRPr="008608CF">
              <w:rPr>
                <w:lang w:val="el-GR"/>
              </w:rPr>
              <w:t>Μοντέλο</w:t>
            </w:r>
            <w:r w:rsidRPr="008608CF">
              <w:rPr>
                <w:lang w:val="en-US"/>
              </w:rPr>
              <w:t xml:space="preserve">:Holland Scientific, Inc. - ACS- 435 </w:t>
            </w:r>
          </w:p>
          <w:p w14:paraId="6E230CAD" w14:textId="77777777" w:rsidR="003963EF" w:rsidRPr="008608CF" w:rsidRDefault="003963EF" w:rsidP="00F8016D">
            <w:pPr>
              <w:jc w:val="both"/>
              <w:rPr>
                <w:lang w:val="el-GR"/>
              </w:rPr>
            </w:pPr>
            <w:r w:rsidRPr="008608CF">
              <w:rPr>
                <w:lang w:val="el-GR"/>
              </w:rPr>
              <w:t>S/N: 2022350093</w:t>
            </w:r>
          </w:p>
          <w:p w14:paraId="51AA4381" w14:textId="77777777" w:rsidR="003963EF" w:rsidRPr="000D5D2A" w:rsidRDefault="003963EF" w:rsidP="00F8016D">
            <w:pPr>
              <w:jc w:val="both"/>
              <w:rPr>
                <w:b/>
                <w:bCs/>
                <w:lang w:val="el-GR"/>
              </w:rPr>
            </w:pPr>
            <w:r w:rsidRPr="000D5D2A">
              <w:rPr>
                <w:b/>
                <w:bCs/>
                <w:lang w:val="el-GR"/>
              </w:rPr>
              <w:t>ΤΜΗΜΑ 3 : «Σύστημα τρισδιάστατης εκτύπωσης υψηλής ακρίβειας, μαζί με παρελκόμενα»</w:t>
            </w:r>
          </w:p>
          <w:p w14:paraId="0BEC930B" w14:textId="77777777" w:rsidR="003963EF" w:rsidRPr="00340706" w:rsidRDefault="003963EF" w:rsidP="00F8016D">
            <w:pPr>
              <w:jc w:val="both"/>
              <w:rPr>
                <w:lang w:val="en-US"/>
              </w:rPr>
            </w:pPr>
            <w:r w:rsidRPr="008608CF">
              <w:rPr>
                <w:lang w:val="el-GR"/>
              </w:rPr>
              <w:t>Μοντέλο</w:t>
            </w:r>
            <w:r w:rsidRPr="00340706">
              <w:rPr>
                <w:lang w:val="en-US"/>
              </w:rPr>
              <w:t xml:space="preserve">: </w:t>
            </w:r>
            <w:r w:rsidRPr="008608CF">
              <w:rPr>
                <w:lang w:val="en-US"/>
              </w:rPr>
              <w:t>Raise</w:t>
            </w:r>
            <w:r w:rsidRPr="00340706">
              <w:rPr>
                <w:lang w:val="en-US"/>
              </w:rPr>
              <w:t>3</w:t>
            </w:r>
            <w:r w:rsidRPr="008608CF">
              <w:rPr>
                <w:lang w:val="en-US"/>
              </w:rPr>
              <w:t>D</w:t>
            </w:r>
            <w:r w:rsidRPr="00340706">
              <w:rPr>
                <w:lang w:val="en-US"/>
              </w:rPr>
              <w:t xml:space="preserve"> (</w:t>
            </w:r>
            <w:r w:rsidRPr="008608CF">
              <w:rPr>
                <w:lang w:val="en-US"/>
              </w:rPr>
              <w:t>Pro</w:t>
            </w:r>
            <w:r w:rsidRPr="00340706">
              <w:rPr>
                <w:lang w:val="en-US"/>
              </w:rPr>
              <w:t xml:space="preserve">2 </w:t>
            </w:r>
            <w:r w:rsidRPr="008608CF">
              <w:rPr>
                <w:lang w:val="en-US"/>
              </w:rPr>
              <w:t>Plus</w:t>
            </w:r>
            <w:r w:rsidRPr="00340706">
              <w:rPr>
                <w:lang w:val="en-US"/>
              </w:rPr>
              <w:t xml:space="preserve">), </w:t>
            </w:r>
          </w:p>
          <w:p w14:paraId="0DD1C50C" w14:textId="77777777" w:rsidR="003963EF" w:rsidRPr="00340706" w:rsidRDefault="003963EF" w:rsidP="00F8016D">
            <w:pPr>
              <w:jc w:val="both"/>
              <w:rPr>
                <w:lang w:val="en-US"/>
              </w:rPr>
            </w:pPr>
            <w:r w:rsidRPr="008608CF">
              <w:rPr>
                <w:lang w:val="en-US"/>
              </w:rPr>
              <w:t>S</w:t>
            </w:r>
            <w:r w:rsidRPr="00340706">
              <w:rPr>
                <w:lang w:val="en-US"/>
              </w:rPr>
              <w:t>/</w:t>
            </w:r>
            <w:r w:rsidRPr="008608CF">
              <w:rPr>
                <w:lang w:val="en-US"/>
              </w:rPr>
              <w:t>N</w:t>
            </w:r>
            <w:r w:rsidRPr="00340706">
              <w:rPr>
                <w:lang w:val="en-US"/>
              </w:rPr>
              <w:t>: 697024</w:t>
            </w:r>
            <w:r w:rsidRPr="008608CF">
              <w:rPr>
                <w:lang w:val="en-US"/>
              </w:rPr>
              <w:t>O</w:t>
            </w:r>
            <w:r w:rsidRPr="00340706">
              <w:rPr>
                <w:lang w:val="en-US"/>
              </w:rPr>
              <w:t xml:space="preserve">721307 &amp; 10152127067 </w:t>
            </w:r>
            <w:proofErr w:type="spellStart"/>
            <w:r w:rsidRPr="008608CF">
              <w:rPr>
                <w:lang w:val="el-GR"/>
              </w:rPr>
              <w:t>απο</w:t>
            </w:r>
            <w:proofErr w:type="spellEnd"/>
            <w:r w:rsidRPr="00340706">
              <w:rPr>
                <w:lang w:val="en-US"/>
              </w:rPr>
              <w:t xml:space="preserve"> </w:t>
            </w:r>
            <w:r w:rsidRPr="008608CF">
              <w:rPr>
                <w:lang w:val="el-GR"/>
              </w:rPr>
              <w:t>το</w:t>
            </w:r>
            <w:r w:rsidRPr="00340706">
              <w:rPr>
                <w:lang w:val="en-US"/>
              </w:rPr>
              <w:t xml:space="preserve"> </w:t>
            </w:r>
            <w:r w:rsidRPr="008608CF">
              <w:rPr>
                <w:lang w:val="en-US"/>
              </w:rPr>
              <w:t>barcode</w:t>
            </w:r>
            <w:r w:rsidRPr="00340706">
              <w:rPr>
                <w:lang w:val="en-US"/>
              </w:rPr>
              <w:t xml:space="preserve"> </w:t>
            </w:r>
          </w:p>
          <w:p w14:paraId="43810BBD" w14:textId="77777777" w:rsidR="003963EF" w:rsidRPr="000D5D2A" w:rsidRDefault="003963EF" w:rsidP="00F8016D">
            <w:pPr>
              <w:jc w:val="both"/>
              <w:rPr>
                <w:b/>
                <w:bCs/>
                <w:lang w:val="el-GR"/>
              </w:rPr>
            </w:pPr>
            <w:r w:rsidRPr="000D5D2A">
              <w:rPr>
                <w:b/>
                <w:bCs/>
                <w:lang w:val="el-GR"/>
              </w:rPr>
              <w:t>ΤΜΗΜΑ 4 : «</w:t>
            </w:r>
            <w:proofErr w:type="spellStart"/>
            <w:r w:rsidRPr="000D5D2A">
              <w:rPr>
                <w:b/>
                <w:bCs/>
                <w:lang w:val="el-GR"/>
              </w:rPr>
              <w:t>Ψεκαστικό</w:t>
            </w:r>
            <w:proofErr w:type="spellEnd"/>
            <w:r w:rsidRPr="000D5D2A">
              <w:rPr>
                <w:b/>
                <w:bCs/>
                <w:lang w:val="el-GR"/>
              </w:rPr>
              <w:t xml:space="preserve"> μηχάνημα μπάρας, αναρτώμενο, με σύστημα αυτοματισμού»</w:t>
            </w:r>
          </w:p>
          <w:p w14:paraId="48AC3C35" w14:textId="77777777" w:rsidR="003963EF" w:rsidRPr="003F4211" w:rsidRDefault="003963EF" w:rsidP="00F8016D">
            <w:pPr>
              <w:jc w:val="both"/>
              <w:rPr>
                <w:lang w:val="pt-PT"/>
              </w:rPr>
            </w:pPr>
            <w:r w:rsidRPr="008608CF">
              <w:rPr>
                <w:lang w:val="el-GR"/>
              </w:rPr>
              <w:t>Μοντέλο</w:t>
            </w:r>
            <w:r w:rsidRPr="003F4211">
              <w:rPr>
                <w:lang w:val="pt-PT"/>
              </w:rPr>
              <w:t>: Arag srl. - Arcadiaterra - bravo 400 slt</w:t>
            </w:r>
          </w:p>
          <w:p w14:paraId="128EA256" w14:textId="77777777" w:rsidR="003963EF" w:rsidRPr="003F4211" w:rsidRDefault="003963EF" w:rsidP="00F8016D">
            <w:pPr>
              <w:jc w:val="both"/>
              <w:rPr>
                <w:lang w:val="pt-PT"/>
              </w:rPr>
            </w:pPr>
            <w:r w:rsidRPr="003F4211">
              <w:rPr>
                <w:lang w:val="pt-PT"/>
              </w:rPr>
              <w:t>S/N: 2114 (Type: HEL IOS XE - 800)</w:t>
            </w:r>
          </w:p>
        </w:tc>
      </w:tr>
    </w:tbl>
    <w:p w14:paraId="7155169D" w14:textId="77777777" w:rsidR="003963EF" w:rsidRPr="00D92164" w:rsidRDefault="003963EF">
      <w:pPr>
        <w:rPr>
          <w:lang w:val="pt-PT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5"/>
        <w:gridCol w:w="7825"/>
      </w:tblGrid>
      <w:tr w:rsidR="00042F89" w:rsidRPr="00340706" w14:paraId="1F52A5D3" w14:textId="77777777" w:rsidTr="00042F89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62CEA4A3" w14:textId="77777777" w:rsidR="00042F89" w:rsidRDefault="00042F89">
            <w:pPr>
              <w:rPr>
                <w:i/>
                <w:iCs/>
                <w:lang w:val="el-GR"/>
              </w:rPr>
            </w:pPr>
            <w:r w:rsidRPr="00042F89">
              <w:rPr>
                <w:b/>
                <w:bCs/>
                <w:lang w:val="el-GR"/>
              </w:rPr>
              <w:t>1</w:t>
            </w:r>
            <w:r>
              <w:rPr>
                <w:b/>
                <w:bCs/>
                <w:lang w:val="el-GR"/>
              </w:rPr>
              <w:t xml:space="preserve">. </w:t>
            </w:r>
            <w:r w:rsidRPr="00042F89">
              <w:rPr>
                <w:i/>
                <w:iCs/>
                <w:lang w:val="el-GR"/>
              </w:rPr>
              <w:t>Εξοπλισμός που έχει ήδη χρησιμοποιηθεί κατά την υλοποίηση ερευνητικών προγραμμάτων ή/και συνεργειών (όχι πτυχιακές εργασίες) και τυχόν αποτελέσματα που προέκυψαν από τα προγράμματα (δημοσιεύσεις, ενημερώσεις σε φορείς κα)</w:t>
            </w:r>
          </w:p>
          <w:p w14:paraId="204F5A94" w14:textId="52AADCF1" w:rsidR="00042F89" w:rsidRPr="00042F89" w:rsidRDefault="00042F89">
            <w:pPr>
              <w:rPr>
                <w:i/>
                <w:iCs/>
                <w:lang w:val="el-GR"/>
              </w:rPr>
            </w:pPr>
            <w:r w:rsidRPr="00042F89">
              <w:rPr>
                <w:b/>
                <w:bCs/>
                <w:lang w:val="el-GR"/>
              </w:rPr>
              <w:t>2.</w:t>
            </w:r>
            <w:r>
              <w:rPr>
                <w:i/>
                <w:iCs/>
                <w:lang w:val="el-GR"/>
              </w:rPr>
              <w:t xml:space="preserve"> Ε</w:t>
            </w:r>
            <w:r w:rsidRPr="00042F89">
              <w:rPr>
                <w:i/>
                <w:iCs/>
                <w:lang w:val="el-GR"/>
              </w:rPr>
              <w:t>ρευνητικά προγράμματα, (αν είναι πολλά αναφέρατε μόνο τον αριθμό και σημειώστε τα σημαντικότερα)</w:t>
            </w:r>
          </w:p>
        </w:tc>
      </w:tr>
      <w:tr w:rsidR="00042F89" w:rsidRPr="00340706" w14:paraId="6BDA3E18" w14:textId="77777777" w:rsidTr="00042F89">
        <w:tc>
          <w:tcPr>
            <w:tcW w:w="2965" w:type="dxa"/>
            <w:vMerge w:val="restart"/>
          </w:tcPr>
          <w:p w14:paraId="40B0631F" w14:textId="69D74F34" w:rsidR="00042F89" w:rsidRPr="003E2BFF" w:rsidRDefault="00042F89" w:rsidP="003E2BFF">
            <w:pPr>
              <w:jc w:val="center"/>
              <w:rPr>
                <w:b/>
                <w:bCs/>
                <w:lang w:val="el-GR"/>
              </w:rPr>
            </w:pPr>
            <w:r w:rsidRPr="003E2BFF">
              <w:rPr>
                <w:b/>
                <w:bCs/>
                <w:lang w:val="el-GR"/>
              </w:rPr>
              <w:t>ΤΜΗΜΑ 2 : «Φορητό σύστημα μέτρησης δεικτών φυλλώματος υψηλής ακρίβειας»</w:t>
            </w:r>
          </w:p>
        </w:tc>
        <w:tc>
          <w:tcPr>
            <w:tcW w:w="7825" w:type="dxa"/>
            <w:shd w:val="clear" w:color="auto" w:fill="D9D9D9" w:themeFill="background1" w:themeFillShade="D9"/>
          </w:tcPr>
          <w:p w14:paraId="49D78370" w14:textId="6DAA98C0" w:rsidR="00042F89" w:rsidRDefault="00042F89">
            <w:pPr>
              <w:rPr>
                <w:lang w:val="el-GR"/>
              </w:rPr>
            </w:pPr>
            <w:r>
              <w:rPr>
                <w:lang w:val="el-GR"/>
              </w:rPr>
              <w:t xml:space="preserve">Ερευνητικά Προγράμματα/ Συνέργειες με χρήση του εξοπλισμού </w:t>
            </w:r>
          </w:p>
        </w:tc>
      </w:tr>
      <w:tr w:rsidR="00042F89" w:rsidRPr="00340706" w14:paraId="75D8CF79" w14:textId="77777777" w:rsidTr="00042F89">
        <w:tc>
          <w:tcPr>
            <w:tcW w:w="2965" w:type="dxa"/>
            <w:vMerge/>
          </w:tcPr>
          <w:p w14:paraId="2E8D19D4" w14:textId="77777777" w:rsidR="00042F89" w:rsidRDefault="00042F89" w:rsidP="003E2BFF">
            <w:pPr>
              <w:jc w:val="center"/>
              <w:rPr>
                <w:lang w:val="el-GR"/>
              </w:rPr>
            </w:pPr>
          </w:p>
        </w:tc>
        <w:tc>
          <w:tcPr>
            <w:tcW w:w="7825" w:type="dxa"/>
          </w:tcPr>
          <w:p w14:paraId="0927548D" w14:textId="28D291B7" w:rsidR="00A63439" w:rsidRPr="00A63439" w:rsidRDefault="00A63439" w:rsidP="0054722E">
            <w:pPr>
              <w:pStyle w:val="a4"/>
              <w:numPr>
                <w:ilvl w:val="0"/>
                <w:numId w:val="3"/>
              </w:numPr>
              <w:ind w:left="324" w:hanging="283"/>
              <w:rPr>
                <w:lang w:val="en-US"/>
              </w:rPr>
            </w:pPr>
            <w:r>
              <w:rPr>
                <w:lang w:val="en-US"/>
              </w:rPr>
              <w:t>Smart Droplets – “</w:t>
            </w:r>
            <w:r w:rsidRPr="005947A0">
              <w:rPr>
                <w:lang w:val="en-US"/>
              </w:rPr>
              <w:t>Accelerating the achievement of EU Green Deal Goals for pesticide and fertilizer reduction through AI, data and robotic technologies</w:t>
            </w:r>
            <w:r>
              <w:rPr>
                <w:lang w:val="en-US"/>
              </w:rPr>
              <w:t xml:space="preserve">” </w:t>
            </w:r>
            <w:r w:rsidRPr="00A63439">
              <w:rPr>
                <w:lang w:val="en-US"/>
              </w:rPr>
              <w:t>(https://doi.org/10.3030/101070496)</w:t>
            </w:r>
          </w:p>
          <w:p w14:paraId="65F4D4F8" w14:textId="75E2641B" w:rsidR="0054722E" w:rsidRPr="0054722E" w:rsidRDefault="0054722E" w:rsidP="0054722E">
            <w:pPr>
              <w:pStyle w:val="a4"/>
              <w:numPr>
                <w:ilvl w:val="0"/>
                <w:numId w:val="3"/>
              </w:numPr>
              <w:ind w:left="324" w:hanging="283"/>
              <w:rPr>
                <w:lang w:val="el-GR"/>
              </w:rPr>
            </w:pPr>
            <w:r w:rsidRPr="00CC2311">
              <w:rPr>
                <w:lang w:val="el-GR"/>
              </w:rPr>
              <w:t>Εταιρικό</w:t>
            </w:r>
            <w:r w:rsidRPr="0054722E">
              <w:rPr>
                <w:lang w:val="el-GR"/>
              </w:rPr>
              <w:t xml:space="preserve"> Έργο </w:t>
            </w:r>
            <w:r w:rsidRPr="0054722E">
              <w:rPr>
                <w:lang w:val="en-AU"/>
              </w:rPr>
              <w:t>SYGENTA</w:t>
            </w:r>
            <w:r w:rsidRPr="0054722E">
              <w:rPr>
                <w:lang w:val="el-GR"/>
              </w:rPr>
              <w:t xml:space="preserve"> </w:t>
            </w:r>
            <w:r w:rsidRPr="0054722E">
              <w:rPr>
                <w:lang w:val="en-AU"/>
              </w:rPr>
              <w:t>HELLAS</w:t>
            </w:r>
            <w:r w:rsidRPr="0054722E">
              <w:rPr>
                <w:lang w:val="el-GR"/>
              </w:rPr>
              <w:t xml:space="preserve"> – “Παρακολούθηση καλλιέργειας πατάτας για την μελέτη της επίδρασης </w:t>
            </w:r>
            <w:proofErr w:type="spellStart"/>
            <w:r w:rsidRPr="0054722E">
              <w:rPr>
                <w:lang w:val="el-GR"/>
              </w:rPr>
              <w:t>βιοδιεγερτών</w:t>
            </w:r>
            <w:proofErr w:type="spellEnd"/>
            <w:r w:rsidRPr="0054722E">
              <w:rPr>
                <w:lang w:val="el-GR"/>
              </w:rPr>
              <w:t>”</w:t>
            </w:r>
          </w:p>
          <w:p w14:paraId="76249E46" w14:textId="7C99476C" w:rsidR="00042F89" w:rsidRPr="00A63439" w:rsidRDefault="0054722E" w:rsidP="00A63439">
            <w:pPr>
              <w:pStyle w:val="a4"/>
              <w:numPr>
                <w:ilvl w:val="0"/>
                <w:numId w:val="3"/>
              </w:numPr>
              <w:ind w:left="324" w:hanging="283"/>
              <w:rPr>
                <w:lang w:val="el-GR"/>
              </w:rPr>
            </w:pPr>
            <w:r w:rsidRPr="00CC2311">
              <w:rPr>
                <w:lang w:val="el-GR"/>
              </w:rPr>
              <w:t>Εμβληματική</w:t>
            </w:r>
            <w:r w:rsidRPr="0054722E">
              <w:rPr>
                <w:lang w:val="el-GR"/>
              </w:rPr>
              <w:t xml:space="preserve"> Δράση </w:t>
            </w:r>
            <w:r w:rsidR="00A63439">
              <w:rPr>
                <w:lang w:val="el-GR"/>
              </w:rPr>
              <w:t>–</w:t>
            </w:r>
            <w:r w:rsidRPr="0054722E">
              <w:rPr>
                <w:lang w:val="el-GR"/>
              </w:rPr>
              <w:t xml:space="preserve"> </w:t>
            </w:r>
            <w:r w:rsidR="00A63439" w:rsidRPr="00A63439">
              <w:rPr>
                <w:lang w:val="el-GR"/>
              </w:rPr>
              <w:t>“</w:t>
            </w:r>
            <w:r w:rsidRPr="0054722E">
              <w:rPr>
                <w:lang w:val="el-GR"/>
              </w:rPr>
              <w:t>Καινοτόμος Φυτοπροστασία</w:t>
            </w:r>
            <w:r w:rsidR="00A63439" w:rsidRPr="00A63439">
              <w:rPr>
                <w:lang w:val="el-GR"/>
              </w:rPr>
              <w:t>”</w:t>
            </w:r>
            <w:r w:rsidRPr="0054722E">
              <w:rPr>
                <w:lang w:val="el-GR"/>
              </w:rPr>
              <w:t xml:space="preserve"> (TAEDR-0535675)</w:t>
            </w:r>
          </w:p>
        </w:tc>
      </w:tr>
      <w:tr w:rsidR="00042F89" w14:paraId="3125AAE0" w14:textId="77777777" w:rsidTr="00042F89">
        <w:tc>
          <w:tcPr>
            <w:tcW w:w="2965" w:type="dxa"/>
            <w:vMerge/>
          </w:tcPr>
          <w:p w14:paraId="199C5277" w14:textId="77777777" w:rsidR="00042F89" w:rsidRPr="003F4211" w:rsidRDefault="00042F89" w:rsidP="003E2BFF">
            <w:pPr>
              <w:jc w:val="center"/>
              <w:rPr>
                <w:lang w:val="el-GR"/>
              </w:rPr>
            </w:pPr>
          </w:p>
        </w:tc>
        <w:tc>
          <w:tcPr>
            <w:tcW w:w="7825" w:type="dxa"/>
            <w:shd w:val="clear" w:color="auto" w:fill="D9D9D9" w:themeFill="background1" w:themeFillShade="D9"/>
          </w:tcPr>
          <w:p w14:paraId="1D145C4D" w14:textId="5E7C2E47" w:rsidR="00042F89" w:rsidRDefault="00042F89">
            <w:pPr>
              <w:rPr>
                <w:lang w:val="el-GR"/>
              </w:rPr>
            </w:pPr>
            <w:r>
              <w:rPr>
                <w:lang w:val="el-GR"/>
              </w:rPr>
              <w:t>Αποτελέσματα</w:t>
            </w:r>
          </w:p>
        </w:tc>
      </w:tr>
      <w:tr w:rsidR="00042F89" w:rsidRPr="00340706" w14:paraId="04BE56B4" w14:textId="77777777" w:rsidTr="00042F89">
        <w:tc>
          <w:tcPr>
            <w:tcW w:w="2965" w:type="dxa"/>
            <w:vMerge/>
          </w:tcPr>
          <w:p w14:paraId="0D190FFF" w14:textId="77777777" w:rsidR="00042F89" w:rsidRDefault="00042F89" w:rsidP="003E2BFF">
            <w:pPr>
              <w:jc w:val="center"/>
              <w:rPr>
                <w:lang w:val="el-GR"/>
              </w:rPr>
            </w:pPr>
          </w:p>
        </w:tc>
        <w:tc>
          <w:tcPr>
            <w:tcW w:w="7825" w:type="dxa"/>
          </w:tcPr>
          <w:p w14:paraId="50D5647D" w14:textId="44AC00D4" w:rsidR="002163CC" w:rsidRPr="002163CC" w:rsidRDefault="0054722E" w:rsidP="002163CC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 xml:space="preserve">Βαθμονόμηση χαρτών </w:t>
            </w:r>
            <w:proofErr w:type="spellStart"/>
            <w:r>
              <w:rPr>
                <w:lang w:val="el-GR"/>
              </w:rPr>
              <w:t>παραλλακτικότητας</w:t>
            </w:r>
            <w:proofErr w:type="spellEnd"/>
            <w:r>
              <w:rPr>
                <w:lang w:val="el-GR"/>
              </w:rPr>
              <w:t xml:space="preserve"> που δημιουργήθηκαν με τη χρήση </w:t>
            </w:r>
            <w:proofErr w:type="spellStart"/>
            <w:r>
              <w:rPr>
                <w:lang w:val="el-GR"/>
              </w:rPr>
              <w:t>πολυφασματικών</w:t>
            </w:r>
            <w:proofErr w:type="spellEnd"/>
            <w:r>
              <w:rPr>
                <w:lang w:val="el-GR"/>
              </w:rPr>
              <w:t xml:space="preserve"> </w:t>
            </w:r>
            <w:proofErr w:type="spellStart"/>
            <w:r>
              <w:rPr>
                <w:lang w:val="el-GR"/>
              </w:rPr>
              <w:t>ΣμηΕΑ</w:t>
            </w:r>
            <w:proofErr w:type="spellEnd"/>
            <w:r>
              <w:rPr>
                <w:lang w:val="el-GR"/>
              </w:rPr>
              <w:t>, μέσω επίγειων μετρήσεων επαλήθευσης στο πεδίο (</w:t>
            </w:r>
            <w:r>
              <w:rPr>
                <w:lang w:val="en-AU"/>
              </w:rPr>
              <w:t>ground</w:t>
            </w:r>
            <w:r w:rsidRPr="0054722E">
              <w:rPr>
                <w:lang w:val="el-GR"/>
              </w:rPr>
              <w:t xml:space="preserve"> </w:t>
            </w:r>
            <w:r>
              <w:rPr>
                <w:lang w:val="en-AU"/>
              </w:rPr>
              <w:t>truth</w:t>
            </w:r>
            <w:r w:rsidRPr="0054722E">
              <w:rPr>
                <w:lang w:val="el-GR"/>
              </w:rPr>
              <w:t xml:space="preserve"> </w:t>
            </w:r>
            <w:r>
              <w:rPr>
                <w:lang w:val="en-AU"/>
              </w:rPr>
              <w:t>measurements</w:t>
            </w:r>
            <w:r>
              <w:rPr>
                <w:lang w:val="el-GR"/>
              </w:rPr>
              <w:t>)</w:t>
            </w:r>
            <w:r w:rsidRPr="0054722E">
              <w:rPr>
                <w:lang w:val="el-GR"/>
              </w:rPr>
              <w:t>.</w:t>
            </w:r>
          </w:p>
          <w:p w14:paraId="15875B18" w14:textId="15A8A274" w:rsidR="00AD541F" w:rsidRPr="002163CC" w:rsidRDefault="002163CC" w:rsidP="002163CC">
            <w:pPr>
              <w:jc w:val="both"/>
              <w:rPr>
                <w:lang w:val="el-GR"/>
              </w:rPr>
            </w:pPr>
            <w:r w:rsidRPr="002163CC">
              <w:rPr>
                <w:lang w:val="el-GR"/>
              </w:rPr>
              <w:t>Χαρακτηρισμός της κόμης</w:t>
            </w:r>
            <w:r>
              <w:rPr>
                <w:lang w:val="el-GR"/>
              </w:rPr>
              <w:t xml:space="preserve"> και του φυλλώματος</w:t>
            </w:r>
            <w:r w:rsidRPr="002163CC">
              <w:rPr>
                <w:lang w:val="el-GR"/>
              </w:rPr>
              <w:t xml:space="preserve"> για </w:t>
            </w:r>
            <w:r>
              <w:rPr>
                <w:lang w:val="el-GR"/>
              </w:rPr>
              <w:t>εφαρμογές ψεκασμού διαφοροποιημένης δόσης.</w:t>
            </w:r>
          </w:p>
        </w:tc>
      </w:tr>
      <w:tr w:rsidR="00042F89" w:rsidRPr="00340706" w14:paraId="61774769" w14:textId="77777777" w:rsidTr="00042F89">
        <w:tc>
          <w:tcPr>
            <w:tcW w:w="2965" w:type="dxa"/>
            <w:vMerge w:val="restart"/>
          </w:tcPr>
          <w:p w14:paraId="1510E699" w14:textId="548186E5" w:rsidR="00042F89" w:rsidRPr="003E2BFF" w:rsidRDefault="003E2BFF" w:rsidP="003E2BFF">
            <w:pPr>
              <w:jc w:val="center"/>
              <w:rPr>
                <w:b/>
                <w:bCs/>
                <w:lang w:val="el-GR"/>
              </w:rPr>
            </w:pPr>
            <w:r w:rsidRPr="000D5D2A">
              <w:rPr>
                <w:b/>
                <w:bCs/>
                <w:lang w:val="el-GR"/>
              </w:rPr>
              <w:t>ΤΜΗΜΑ 3 : «Σύστημα τρισδιάστατης εκτύπωσης υψηλής ακρίβειας, μαζί με παρελκόμενα»</w:t>
            </w:r>
          </w:p>
        </w:tc>
        <w:tc>
          <w:tcPr>
            <w:tcW w:w="7825" w:type="dxa"/>
            <w:shd w:val="clear" w:color="auto" w:fill="D9D9D9" w:themeFill="background1" w:themeFillShade="D9"/>
          </w:tcPr>
          <w:p w14:paraId="446B3FB1" w14:textId="2E747206" w:rsidR="00042F89" w:rsidRDefault="00042F89" w:rsidP="00042F89">
            <w:pPr>
              <w:rPr>
                <w:lang w:val="el-GR"/>
              </w:rPr>
            </w:pPr>
            <w:r>
              <w:rPr>
                <w:lang w:val="el-GR"/>
              </w:rPr>
              <w:t xml:space="preserve">Ερευνητικά Προγράμματα/ Συνέργειες με χρήση του εξοπλισμού </w:t>
            </w:r>
          </w:p>
        </w:tc>
      </w:tr>
      <w:tr w:rsidR="00042F89" w:rsidRPr="005947A0" w14:paraId="71E263A2" w14:textId="77777777" w:rsidTr="00042F89">
        <w:tc>
          <w:tcPr>
            <w:tcW w:w="2965" w:type="dxa"/>
            <w:vMerge/>
          </w:tcPr>
          <w:p w14:paraId="4C37519B" w14:textId="77777777" w:rsidR="00042F89" w:rsidRDefault="00042F89" w:rsidP="003E2BFF">
            <w:pPr>
              <w:jc w:val="center"/>
              <w:rPr>
                <w:lang w:val="el-GR"/>
              </w:rPr>
            </w:pPr>
          </w:p>
        </w:tc>
        <w:tc>
          <w:tcPr>
            <w:tcW w:w="7825" w:type="dxa"/>
          </w:tcPr>
          <w:p w14:paraId="06C6EB36" w14:textId="4474804A" w:rsidR="00042F89" w:rsidRPr="0054722E" w:rsidRDefault="0054722E" w:rsidP="00F8016D">
            <w:pPr>
              <w:pStyle w:val="a4"/>
              <w:numPr>
                <w:ilvl w:val="0"/>
                <w:numId w:val="3"/>
              </w:numPr>
              <w:ind w:left="324" w:hanging="283"/>
              <w:jc w:val="both"/>
              <w:rPr>
                <w:lang w:val="en-US"/>
              </w:rPr>
            </w:pPr>
            <w:r w:rsidRPr="0054722E">
              <w:rPr>
                <w:lang w:val="en-US"/>
              </w:rPr>
              <w:t>Horizon Europe ICAERUS</w:t>
            </w:r>
            <w:r w:rsidR="00A63439" w:rsidRPr="00A63439">
              <w:rPr>
                <w:lang w:val="en-US"/>
              </w:rPr>
              <w:t xml:space="preserve"> </w:t>
            </w:r>
            <w:r w:rsidR="00A63439">
              <w:rPr>
                <w:lang w:val="en-US"/>
              </w:rPr>
              <w:t>–</w:t>
            </w:r>
            <w:r w:rsidR="00A63439" w:rsidRPr="00A63439">
              <w:rPr>
                <w:lang w:val="en-US"/>
              </w:rPr>
              <w:t xml:space="preserve"> </w:t>
            </w:r>
            <w:r w:rsidR="00A63439">
              <w:rPr>
                <w:lang w:val="en-US"/>
              </w:rPr>
              <w:t>“</w:t>
            </w:r>
            <w:r w:rsidR="00A63439" w:rsidRPr="00A63439">
              <w:rPr>
                <w:lang w:val="en-US"/>
              </w:rPr>
              <w:t xml:space="preserve">Innovations and Capacity building in Agricultural Environmental and Rural </w:t>
            </w:r>
            <w:proofErr w:type="spellStart"/>
            <w:r w:rsidR="00A63439" w:rsidRPr="00A63439">
              <w:rPr>
                <w:lang w:val="en-US"/>
              </w:rPr>
              <w:t>Uav</w:t>
            </w:r>
            <w:proofErr w:type="spellEnd"/>
            <w:r w:rsidR="00A63439" w:rsidRPr="00A63439">
              <w:rPr>
                <w:lang w:val="en-US"/>
              </w:rPr>
              <w:t xml:space="preserve"> Services</w:t>
            </w:r>
            <w:r w:rsidR="00A63439">
              <w:rPr>
                <w:lang w:val="en-US"/>
              </w:rPr>
              <w:t>”</w:t>
            </w:r>
            <w:r w:rsidRPr="0054722E">
              <w:rPr>
                <w:lang w:val="en-US"/>
              </w:rPr>
              <w:t xml:space="preserve"> (</w:t>
            </w:r>
            <w:hyperlink r:id="rId6" w:history="1">
              <w:r w:rsidRPr="0054722E">
                <w:rPr>
                  <w:rStyle w:val="-"/>
                  <w:lang w:val="en-US"/>
                </w:rPr>
                <w:t>https://doi.org/10.3030/101060643</w:t>
              </w:r>
            </w:hyperlink>
            <w:r w:rsidRPr="0054722E">
              <w:rPr>
                <w:lang w:val="en-US"/>
              </w:rPr>
              <w:t>)</w:t>
            </w:r>
          </w:p>
          <w:p w14:paraId="0A763C67" w14:textId="33F452D1" w:rsidR="005947A0" w:rsidRPr="0066680C" w:rsidRDefault="0066680C" w:rsidP="00F8016D">
            <w:pPr>
              <w:pStyle w:val="a4"/>
              <w:numPr>
                <w:ilvl w:val="0"/>
                <w:numId w:val="3"/>
              </w:numPr>
              <w:ind w:left="324" w:hanging="283"/>
              <w:jc w:val="both"/>
              <w:rPr>
                <w:lang w:val="en-US"/>
              </w:rPr>
            </w:pPr>
            <w:r w:rsidRPr="0054722E">
              <w:rPr>
                <w:lang w:val="en-US"/>
              </w:rPr>
              <w:t xml:space="preserve">Horizon Europe </w:t>
            </w:r>
            <w:r w:rsidR="005947A0">
              <w:rPr>
                <w:lang w:val="en-US"/>
              </w:rPr>
              <w:t>Smart Droplets – “</w:t>
            </w:r>
            <w:r w:rsidR="005947A0" w:rsidRPr="005947A0">
              <w:rPr>
                <w:lang w:val="en-US"/>
              </w:rPr>
              <w:t>Accelerating the achievement of EU Green Deal Goals for pesticide and fertilizer reduction through AI, data and robotic technologies</w:t>
            </w:r>
            <w:r w:rsidR="005947A0">
              <w:rPr>
                <w:lang w:val="en-US"/>
              </w:rPr>
              <w:t>”</w:t>
            </w:r>
            <w:r w:rsidR="00A63439" w:rsidRPr="00A63439">
              <w:rPr>
                <w:lang w:val="en-US"/>
              </w:rPr>
              <w:t xml:space="preserve"> (https://doi.org/10.3030/101070496)</w:t>
            </w:r>
          </w:p>
          <w:p w14:paraId="15C15369" w14:textId="187079DD" w:rsidR="0066680C" w:rsidRPr="00A63439" w:rsidRDefault="0066680C" w:rsidP="00F8016D">
            <w:pPr>
              <w:pStyle w:val="a4"/>
              <w:numPr>
                <w:ilvl w:val="0"/>
                <w:numId w:val="3"/>
              </w:numPr>
              <w:ind w:left="324" w:hanging="283"/>
              <w:jc w:val="both"/>
              <w:rPr>
                <w:lang w:val="en-US"/>
              </w:rPr>
            </w:pPr>
            <w:r w:rsidRPr="0054722E">
              <w:rPr>
                <w:lang w:val="en-US"/>
              </w:rPr>
              <w:t xml:space="preserve">Horizon Europe </w:t>
            </w:r>
            <w:r w:rsidRPr="0066680C">
              <w:rPr>
                <w:lang w:val="en-US"/>
              </w:rPr>
              <w:t>ECONUTRI</w:t>
            </w:r>
            <w:r>
              <w:rPr>
                <w:lang w:val="en-US"/>
              </w:rPr>
              <w:t xml:space="preserve"> – “</w:t>
            </w:r>
            <w:r w:rsidRPr="0066680C">
              <w:rPr>
                <w:lang w:val="en-US"/>
              </w:rPr>
              <w:t xml:space="preserve">Innovative concepts and technologies for </w:t>
            </w:r>
            <w:proofErr w:type="spellStart"/>
            <w:r w:rsidRPr="0066680C">
              <w:rPr>
                <w:lang w:val="en-US"/>
              </w:rPr>
              <w:t>ECOlogically</w:t>
            </w:r>
            <w:proofErr w:type="spellEnd"/>
            <w:r w:rsidRPr="0066680C">
              <w:rPr>
                <w:lang w:val="en-US"/>
              </w:rPr>
              <w:t xml:space="preserve"> sustainable </w:t>
            </w:r>
            <w:proofErr w:type="spellStart"/>
            <w:r w:rsidRPr="0066680C">
              <w:rPr>
                <w:lang w:val="en-US"/>
              </w:rPr>
              <w:t>NUTRIent</w:t>
            </w:r>
            <w:proofErr w:type="spellEnd"/>
            <w:r w:rsidRPr="0066680C">
              <w:rPr>
                <w:lang w:val="en-US"/>
              </w:rPr>
              <w:t xml:space="preserve"> management in agriculture aiming to prevent, mitigate and eliminate pollution in soils, water, and air</w:t>
            </w:r>
            <w:r>
              <w:rPr>
                <w:lang w:val="en-US"/>
              </w:rPr>
              <w:t>”</w:t>
            </w:r>
            <w:r w:rsidR="00A63439" w:rsidRPr="00A63439">
              <w:rPr>
                <w:lang w:val="en-US"/>
              </w:rPr>
              <w:t xml:space="preserve"> (</w:t>
            </w:r>
            <w:hyperlink r:id="rId7" w:history="1">
              <w:r w:rsidR="00A63439" w:rsidRPr="000077E9">
                <w:rPr>
                  <w:rStyle w:val="-"/>
                  <w:lang w:val="en-US"/>
                </w:rPr>
                <w:t>https://doi.org/10.3030/101081858</w:t>
              </w:r>
            </w:hyperlink>
            <w:r w:rsidR="00A63439" w:rsidRPr="00A63439">
              <w:rPr>
                <w:lang w:val="en-US"/>
              </w:rPr>
              <w:t>)</w:t>
            </w:r>
          </w:p>
          <w:p w14:paraId="2A8EA037" w14:textId="42CA491D" w:rsidR="00A63439" w:rsidRPr="005947A0" w:rsidRDefault="00A63439" w:rsidP="00F8016D">
            <w:pPr>
              <w:pStyle w:val="a4"/>
              <w:numPr>
                <w:ilvl w:val="0"/>
                <w:numId w:val="3"/>
              </w:numPr>
              <w:ind w:left="324" w:hanging="283"/>
              <w:jc w:val="both"/>
              <w:rPr>
                <w:lang w:val="el-GR"/>
              </w:rPr>
            </w:pPr>
            <w:r w:rsidRPr="0054722E">
              <w:rPr>
                <w:lang w:val="el-GR"/>
              </w:rPr>
              <w:t xml:space="preserve">Εμβληματική Δράση </w:t>
            </w:r>
            <w:r>
              <w:rPr>
                <w:lang w:val="el-GR"/>
              </w:rPr>
              <w:t>–</w:t>
            </w:r>
            <w:r w:rsidRPr="0054722E">
              <w:rPr>
                <w:lang w:val="el-GR"/>
              </w:rPr>
              <w:t xml:space="preserve"> </w:t>
            </w:r>
            <w:r w:rsidRPr="00A63439">
              <w:rPr>
                <w:lang w:val="el-GR"/>
              </w:rPr>
              <w:t>“</w:t>
            </w:r>
            <w:r w:rsidRPr="0054722E">
              <w:rPr>
                <w:lang w:val="el-GR"/>
              </w:rPr>
              <w:t>Καινοτόμος Φυτοπροστασία</w:t>
            </w:r>
            <w:r w:rsidRPr="00A63439">
              <w:rPr>
                <w:lang w:val="el-GR"/>
              </w:rPr>
              <w:t>”</w:t>
            </w:r>
            <w:r w:rsidRPr="0054722E">
              <w:rPr>
                <w:lang w:val="el-GR"/>
              </w:rPr>
              <w:t xml:space="preserve"> (TAEDR-0535675)</w:t>
            </w:r>
          </w:p>
          <w:p w14:paraId="5048AD7A" w14:textId="6B645502" w:rsidR="003B084B" w:rsidRPr="003B084B" w:rsidRDefault="0066680C" w:rsidP="00F8016D">
            <w:pPr>
              <w:pStyle w:val="a4"/>
              <w:numPr>
                <w:ilvl w:val="0"/>
                <w:numId w:val="3"/>
              </w:numPr>
              <w:ind w:left="324" w:hanging="283"/>
              <w:jc w:val="both"/>
              <w:rPr>
                <w:lang w:val="en-US"/>
              </w:rPr>
            </w:pPr>
            <w:r>
              <w:rPr>
                <w:lang w:val="el-GR"/>
              </w:rPr>
              <w:t xml:space="preserve">Μετρο16 </w:t>
            </w:r>
            <w:r w:rsidR="002163CC">
              <w:rPr>
                <w:lang w:val="en-US"/>
              </w:rPr>
              <w:t xml:space="preserve">- </w:t>
            </w:r>
            <w:r>
              <w:rPr>
                <w:lang w:val="en-US"/>
              </w:rPr>
              <w:t>“</w:t>
            </w:r>
            <w:r w:rsidR="002163CC">
              <w:rPr>
                <w:lang w:val="el-GR"/>
              </w:rPr>
              <w:t>Ζιζάνια</w:t>
            </w:r>
            <w:r w:rsidR="003B084B">
              <w:rPr>
                <w:lang w:val="en-US"/>
              </w:rPr>
              <w:t>”</w:t>
            </w:r>
            <w:r w:rsidR="002163CC">
              <w:rPr>
                <w:lang w:val="el-GR"/>
              </w:rPr>
              <w:t xml:space="preserve"> </w:t>
            </w:r>
          </w:p>
          <w:p w14:paraId="014291DC" w14:textId="3690F2D9" w:rsidR="0066680C" w:rsidRPr="005947A0" w:rsidRDefault="003B084B" w:rsidP="00F8016D">
            <w:pPr>
              <w:pStyle w:val="a4"/>
              <w:numPr>
                <w:ilvl w:val="0"/>
                <w:numId w:val="3"/>
              </w:numPr>
              <w:ind w:left="324" w:hanging="283"/>
              <w:jc w:val="both"/>
              <w:rPr>
                <w:lang w:val="en-US"/>
              </w:rPr>
            </w:pPr>
            <w:r>
              <w:rPr>
                <w:lang w:val="el-GR"/>
              </w:rPr>
              <w:t xml:space="preserve">Μετρο16 </w:t>
            </w:r>
            <w:r>
              <w:rPr>
                <w:lang w:val="en-US"/>
              </w:rPr>
              <w:t>- “</w:t>
            </w:r>
            <w:r>
              <w:rPr>
                <w:lang w:val="el-GR"/>
              </w:rPr>
              <w:t>Μ</w:t>
            </w:r>
            <w:r w:rsidR="002163CC">
              <w:rPr>
                <w:lang w:val="el-GR"/>
              </w:rPr>
              <w:t>ονοπάτι</w:t>
            </w:r>
            <w:r w:rsidR="002163CC">
              <w:rPr>
                <w:lang w:val="en-US"/>
              </w:rPr>
              <w:t xml:space="preserve">” </w:t>
            </w:r>
          </w:p>
        </w:tc>
      </w:tr>
      <w:tr w:rsidR="00042F89" w14:paraId="792C5017" w14:textId="77777777" w:rsidTr="00042F89">
        <w:tc>
          <w:tcPr>
            <w:tcW w:w="2965" w:type="dxa"/>
            <w:vMerge/>
          </w:tcPr>
          <w:p w14:paraId="15153F55" w14:textId="77777777" w:rsidR="00042F89" w:rsidRPr="005947A0" w:rsidRDefault="00042F89" w:rsidP="003E2BFF">
            <w:pPr>
              <w:jc w:val="center"/>
              <w:rPr>
                <w:lang w:val="en-US"/>
              </w:rPr>
            </w:pPr>
          </w:p>
        </w:tc>
        <w:tc>
          <w:tcPr>
            <w:tcW w:w="7825" w:type="dxa"/>
            <w:shd w:val="clear" w:color="auto" w:fill="D9D9D9" w:themeFill="background1" w:themeFillShade="D9"/>
          </w:tcPr>
          <w:p w14:paraId="6B2B5A19" w14:textId="4447103E" w:rsidR="00042F89" w:rsidRDefault="00042F89" w:rsidP="00042F89">
            <w:pPr>
              <w:rPr>
                <w:lang w:val="el-GR"/>
              </w:rPr>
            </w:pPr>
            <w:r>
              <w:rPr>
                <w:lang w:val="el-GR"/>
              </w:rPr>
              <w:t>Αποτελέσματα</w:t>
            </w:r>
          </w:p>
        </w:tc>
      </w:tr>
      <w:tr w:rsidR="00042F89" w:rsidRPr="00340706" w14:paraId="02AB9013" w14:textId="77777777" w:rsidTr="00042F89">
        <w:tc>
          <w:tcPr>
            <w:tcW w:w="2965" w:type="dxa"/>
            <w:vMerge/>
          </w:tcPr>
          <w:p w14:paraId="3409687C" w14:textId="77777777" w:rsidR="00042F89" w:rsidRDefault="00042F89" w:rsidP="003E2BFF">
            <w:pPr>
              <w:jc w:val="center"/>
              <w:rPr>
                <w:lang w:val="el-GR"/>
              </w:rPr>
            </w:pPr>
          </w:p>
        </w:tc>
        <w:tc>
          <w:tcPr>
            <w:tcW w:w="7825" w:type="dxa"/>
          </w:tcPr>
          <w:p w14:paraId="5DC4382F" w14:textId="7F748438" w:rsidR="00042F89" w:rsidRPr="0066680C" w:rsidRDefault="0054722E" w:rsidP="00F8016D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Χρήση για την τρισδιάστατη εκτύπωση διαφόρων μερών και τμημάτων εξοπλισμού που βοηθούν στην υλοποίηση των πειραματικών διεργασιών, τόσο στο πεδίο όσο και στην εργαστηριακή ανάλυση που επακολουθεί</w:t>
            </w:r>
            <w:r w:rsidR="0066680C">
              <w:rPr>
                <w:lang w:val="el-GR"/>
              </w:rPr>
              <w:t>:</w:t>
            </w:r>
          </w:p>
          <w:p w14:paraId="14A80709" w14:textId="179AC652" w:rsidR="005947A0" w:rsidRPr="0066680C" w:rsidRDefault="005947A0" w:rsidP="00F8016D">
            <w:pPr>
              <w:pStyle w:val="a4"/>
              <w:numPr>
                <w:ilvl w:val="0"/>
                <w:numId w:val="6"/>
              </w:numPr>
              <w:jc w:val="both"/>
              <w:rPr>
                <w:lang w:val="el-GR"/>
              </w:rPr>
            </w:pPr>
            <w:r w:rsidRPr="0066680C">
              <w:rPr>
                <w:lang w:val="el-GR"/>
              </w:rPr>
              <w:t xml:space="preserve">Κατασκευή του </w:t>
            </w:r>
            <w:r w:rsidR="0066680C" w:rsidRPr="0066680C">
              <w:rPr>
                <w:lang w:val="el-GR"/>
              </w:rPr>
              <w:t>εξωτερικού</w:t>
            </w:r>
            <w:r w:rsidRPr="0066680C">
              <w:rPr>
                <w:lang w:val="el-GR"/>
              </w:rPr>
              <w:t xml:space="preserve"> περιβλήματος της μονάδας αντίληψης φυλλώματος </w:t>
            </w:r>
            <w:r w:rsidR="0066680C" w:rsidRPr="0066680C">
              <w:rPr>
                <w:lang w:val="el-GR"/>
              </w:rPr>
              <w:t>μέσω καμερών</w:t>
            </w:r>
          </w:p>
          <w:p w14:paraId="67FA26B3" w14:textId="2065C241" w:rsidR="0066680C" w:rsidRPr="0066680C" w:rsidRDefault="0066680C" w:rsidP="00F8016D">
            <w:pPr>
              <w:pStyle w:val="a4"/>
              <w:numPr>
                <w:ilvl w:val="0"/>
                <w:numId w:val="6"/>
              </w:numPr>
              <w:jc w:val="both"/>
              <w:rPr>
                <w:lang w:val="el-GR"/>
              </w:rPr>
            </w:pPr>
            <w:r w:rsidRPr="0066680C">
              <w:rPr>
                <w:lang w:val="el-GR"/>
              </w:rPr>
              <w:t xml:space="preserve">Κατασκευή βάσεων </w:t>
            </w:r>
            <w:proofErr w:type="spellStart"/>
            <w:r w:rsidRPr="0066680C">
              <w:rPr>
                <w:lang w:val="el-GR"/>
              </w:rPr>
              <w:t>ηλεκτ</w:t>
            </w:r>
            <w:proofErr w:type="spellEnd"/>
            <w:r w:rsidRPr="0066680C">
              <w:rPr>
                <w:lang w:val="el-GR"/>
              </w:rPr>
              <w:t>/</w:t>
            </w:r>
            <w:proofErr w:type="spellStart"/>
            <w:r w:rsidRPr="0066680C">
              <w:rPr>
                <w:lang w:val="el-GR"/>
              </w:rPr>
              <w:t>κων</w:t>
            </w:r>
            <w:proofErr w:type="spellEnd"/>
            <w:r w:rsidRPr="0066680C">
              <w:rPr>
                <w:lang w:val="el-GR"/>
              </w:rPr>
              <w:t xml:space="preserve"> πλακετών και καμερών όπως και θηκών για προστασία καμερών που τοποθετούνται σε ελκυστήρες.</w:t>
            </w:r>
          </w:p>
        </w:tc>
      </w:tr>
      <w:tr w:rsidR="00042F89" w:rsidRPr="00340706" w14:paraId="66F9E3EE" w14:textId="77777777" w:rsidTr="00042F89">
        <w:tc>
          <w:tcPr>
            <w:tcW w:w="2965" w:type="dxa"/>
            <w:vMerge w:val="restart"/>
          </w:tcPr>
          <w:p w14:paraId="3EC321CD" w14:textId="1E26E08F" w:rsidR="00042F89" w:rsidRPr="003E2BFF" w:rsidRDefault="003E2BFF" w:rsidP="003E2BFF">
            <w:pPr>
              <w:jc w:val="center"/>
              <w:rPr>
                <w:b/>
                <w:bCs/>
                <w:lang w:val="el-GR"/>
              </w:rPr>
            </w:pPr>
            <w:r w:rsidRPr="000D5D2A">
              <w:rPr>
                <w:b/>
                <w:bCs/>
                <w:lang w:val="el-GR"/>
              </w:rPr>
              <w:t>ΤΜΗΜΑ 4 : «</w:t>
            </w:r>
            <w:proofErr w:type="spellStart"/>
            <w:r w:rsidRPr="000D5D2A">
              <w:rPr>
                <w:b/>
                <w:bCs/>
                <w:lang w:val="el-GR"/>
              </w:rPr>
              <w:t>Ψεκαστικό</w:t>
            </w:r>
            <w:proofErr w:type="spellEnd"/>
            <w:r w:rsidRPr="000D5D2A">
              <w:rPr>
                <w:b/>
                <w:bCs/>
                <w:lang w:val="el-GR"/>
              </w:rPr>
              <w:t xml:space="preserve"> μηχάνημα μπάρας, αναρτώμενο, με σύστημα αυτοματισμού»</w:t>
            </w:r>
          </w:p>
        </w:tc>
        <w:tc>
          <w:tcPr>
            <w:tcW w:w="7825" w:type="dxa"/>
            <w:shd w:val="clear" w:color="auto" w:fill="D9D9D9" w:themeFill="background1" w:themeFillShade="D9"/>
          </w:tcPr>
          <w:p w14:paraId="5EF48E09" w14:textId="692E0F10" w:rsidR="00042F89" w:rsidRDefault="00042F89" w:rsidP="00042F89">
            <w:pPr>
              <w:rPr>
                <w:lang w:val="el-GR"/>
              </w:rPr>
            </w:pPr>
            <w:r>
              <w:rPr>
                <w:lang w:val="el-GR"/>
              </w:rPr>
              <w:t xml:space="preserve">Ερευνητικά Προγράμματα/ Συνέργειες με χρήση του εξοπλισμού </w:t>
            </w:r>
          </w:p>
        </w:tc>
      </w:tr>
      <w:tr w:rsidR="00042F89" w:rsidRPr="00340706" w14:paraId="4F5C09B5" w14:textId="77777777" w:rsidTr="00042F89">
        <w:tc>
          <w:tcPr>
            <w:tcW w:w="2965" w:type="dxa"/>
            <w:vMerge/>
          </w:tcPr>
          <w:p w14:paraId="33F83006" w14:textId="77777777" w:rsidR="00042F89" w:rsidRDefault="00042F89" w:rsidP="00042F89">
            <w:pPr>
              <w:rPr>
                <w:lang w:val="el-GR"/>
              </w:rPr>
            </w:pPr>
          </w:p>
        </w:tc>
        <w:tc>
          <w:tcPr>
            <w:tcW w:w="7825" w:type="dxa"/>
          </w:tcPr>
          <w:p w14:paraId="2646B7A3" w14:textId="77777777" w:rsidR="0054722E" w:rsidRDefault="0054722E" w:rsidP="00F8016D">
            <w:pPr>
              <w:pStyle w:val="a4"/>
              <w:numPr>
                <w:ilvl w:val="0"/>
                <w:numId w:val="3"/>
              </w:numPr>
              <w:ind w:left="324" w:hanging="283"/>
              <w:jc w:val="both"/>
              <w:rPr>
                <w:lang w:val="en-US"/>
              </w:rPr>
            </w:pPr>
            <w:r w:rsidRPr="0054722E">
              <w:rPr>
                <w:lang w:val="en-US"/>
              </w:rPr>
              <w:t>Horizon Europe ICAERUS (</w:t>
            </w:r>
            <w:hyperlink r:id="rId8" w:history="1">
              <w:r w:rsidRPr="0054722E">
                <w:rPr>
                  <w:rStyle w:val="-"/>
                  <w:lang w:val="en-US"/>
                </w:rPr>
                <w:t>https://doi.org/10.3030/101060643</w:t>
              </w:r>
            </w:hyperlink>
            <w:r w:rsidRPr="0054722E">
              <w:rPr>
                <w:lang w:val="en-US"/>
              </w:rPr>
              <w:t>)</w:t>
            </w:r>
          </w:p>
          <w:p w14:paraId="7F320AD9" w14:textId="77777777" w:rsidR="00042F89" w:rsidRDefault="0054722E" w:rsidP="00F8016D">
            <w:pPr>
              <w:pStyle w:val="a4"/>
              <w:numPr>
                <w:ilvl w:val="0"/>
                <w:numId w:val="3"/>
              </w:numPr>
              <w:ind w:left="324" w:hanging="283"/>
              <w:jc w:val="both"/>
              <w:rPr>
                <w:lang w:val="el-GR"/>
              </w:rPr>
            </w:pPr>
            <w:r w:rsidRPr="0054722E">
              <w:rPr>
                <w:lang w:val="el-GR"/>
              </w:rPr>
              <w:t>Εμβληματική Δράση - Καινοτόμος Φυτοπροστασία (TAEDR-0535675)</w:t>
            </w:r>
          </w:p>
          <w:p w14:paraId="4E19D093" w14:textId="10A19A17" w:rsidR="00CC4445" w:rsidRPr="002163CC" w:rsidRDefault="00CC4445" w:rsidP="00F8016D">
            <w:pPr>
              <w:pStyle w:val="a4"/>
              <w:numPr>
                <w:ilvl w:val="0"/>
                <w:numId w:val="3"/>
              </w:numPr>
              <w:ind w:left="324" w:hanging="283"/>
              <w:jc w:val="both"/>
              <w:rPr>
                <w:lang w:val="en-US"/>
              </w:rPr>
            </w:pPr>
            <w:r>
              <w:rPr>
                <w:lang w:val="en-US"/>
              </w:rPr>
              <w:t>Smart Droplets – “</w:t>
            </w:r>
            <w:r w:rsidRPr="005947A0">
              <w:rPr>
                <w:lang w:val="en-US"/>
              </w:rPr>
              <w:t>Accelerating the achievement of EU Green Deal Goals for pesticide and fertilizer reduction through AI, data and robotic technologies</w:t>
            </w:r>
            <w:r>
              <w:rPr>
                <w:lang w:val="en-US"/>
              </w:rPr>
              <w:t>”</w:t>
            </w:r>
            <w:r w:rsidR="00F8016D" w:rsidRPr="00A63439">
              <w:rPr>
                <w:lang w:val="en-US"/>
              </w:rPr>
              <w:t xml:space="preserve"> (https://doi.org/10.3030/101070496)</w:t>
            </w:r>
          </w:p>
          <w:p w14:paraId="535718B7" w14:textId="2D10A907" w:rsidR="002163CC" w:rsidRPr="002163CC" w:rsidRDefault="002163CC" w:rsidP="00F8016D">
            <w:pPr>
              <w:pStyle w:val="a4"/>
              <w:numPr>
                <w:ilvl w:val="0"/>
                <w:numId w:val="3"/>
              </w:numPr>
              <w:ind w:left="324" w:hanging="283"/>
              <w:jc w:val="both"/>
              <w:rPr>
                <w:lang w:val="el-GR"/>
              </w:rPr>
            </w:pPr>
            <w:r>
              <w:rPr>
                <w:lang w:val="el-GR"/>
              </w:rPr>
              <w:t xml:space="preserve">Συνεργασία με την εταιρία </w:t>
            </w:r>
            <w:r w:rsidRPr="002163CC">
              <w:rPr>
                <w:lang w:val="el-GR"/>
              </w:rPr>
              <w:t>ΜΑΖΩΜΕΝΟΣ Ι. ΚΑΙ ΣΙΑ ΟE "ARCADIATERRA"</w:t>
            </w:r>
          </w:p>
        </w:tc>
      </w:tr>
      <w:tr w:rsidR="00042F89" w14:paraId="56C7DA12" w14:textId="77777777" w:rsidTr="00042F89">
        <w:tc>
          <w:tcPr>
            <w:tcW w:w="2965" w:type="dxa"/>
            <w:vMerge/>
          </w:tcPr>
          <w:p w14:paraId="0DF597E2" w14:textId="77777777" w:rsidR="00042F89" w:rsidRPr="002163CC" w:rsidRDefault="00042F89" w:rsidP="00042F89">
            <w:pPr>
              <w:rPr>
                <w:lang w:val="el-GR"/>
              </w:rPr>
            </w:pPr>
          </w:p>
        </w:tc>
        <w:tc>
          <w:tcPr>
            <w:tcW w:w="7825" w:type="dxa"/>
            <w:shd w:val="clear" w:color="auto" w:fill="D9D9D9" w:themeFill="background1" w:themeFillShade="D9"/>
          </w:tcPr>
          <w:p w14:paraId="21D07FE9" w14:textId="2704BB1F" w:rsidR="00042F89" w:rsidRDefault="00042F89" w:rsidP="00042F89">
            <w:pPr>
              <w:rPr>
                <w:lang w:val="el-GR"/>
              </w:rPr>
            </w:pPr>
            <w:r>
              <w:rPr>
                <w:lang w:val="el-GR"/>
              </w:rPr>
              <w:t>Αποτελέσματα</w:t>
            </w:r>
          </w:p>
        </w:tc>
      </w:tr>
      <w:tr w:rsidR="00042F89" w:rsidRPr="00340706" w14:paraId="161A59D2" w14:textId="77777777" w:rsidTr="00042F89">
        <w:tc>
          <w:tcPr>
            <w:tcW w:w="2965" w:type="dxa"/>
            <w:vMerge/>
          </w:tcPr>
          <w:p w14:paraId="4D2B97ED" w14:textId="77777777" w:rsidR="00042F89" w:rsidRDefault="00042F89" w:rsidP="00042F89">
            <w:pPr>
              <w:rPr>
                <w:lang w:val="el-GR"/>
              </w:rPr>
            </w:pPr>
          </w:p>
        </w:tc>
        <w:tc>
          <w:tcPr>
            <w:tcW w:w="7825" w:type="dxa"/>
          </w:tcPr>
          <w:p w14:paraId="44C9C469" w14:textId="7E4B3970" w:rsidR="00CC4445" w:rsidRPr="002163CC" w:rsidRDefault="0054722E" w:rsidP="00F8016D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 xml:space="preserve">Υλοποίηση πειραματικών εφαρμογών ψεκασμού </w:t>
            </w:r>
            <w:r w:rsidR="0066680C">
              <w:rPr>
                <w:lang w:val="el-GR"/>
              </w:rPr>
              <w:t xml:space="preserve">με τη χρήση </w:t>
            </w:r>
            <w:proofErr w:type="spellStart"/>
            <w:r w:rsidR="0066680C">
              <w:rPr>
                <w:lang w:val="el-GR"/>
              </w:rPr>
              <w:t>φυτοπροστατευτικών</w:t>
            </w:r>
            <w:proofErr w:type="spellEnd"/>
            <w:r w:rsidR="0066680C">
              <w:rPr>
                <w:lang w:val="el-GR"/>
              </w:rPr>
              <w:t xml:space="preserve"> προϊόντων </w:t>
            </w:r>
            <w:r>
              <w:rPr>
                <w:lang w:val="el-GR"/>
              </w:rPr>
              <w:t xml:space="preserve">σε </w:t>
            </w:r>
            <w:proofErr w:type="spellStart"/>
            <w:r w:rsidRPr="0054722E">
              <w:rPr>
                <w:lang w:val="el-GR"/>
              </w:rPr>
              <w:t>αροτραίες</w:t>
            </w:r>
            <w:proofErr w:type="spellEnd"/>
            <w:r w:rsidRPr="0054722E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καλλιέργειες. Χρήση τόσο ως αναφορά σε συμβατικά μέσα ψεκασμού, όσο και χρήση για την εφαρμογή με καινοτόμα μέρη ψεκασμού (όπως πχ </w:t>
            </w:r>
            <w:proofErr w:type="spellStart"/>
            <w:r>
              <w:rPr>
                <w:lang w:val="el-GR"/>
              </w:rPr>
              <w:t>ακροφύσια</w:t>
            </w:r>
            <w:proofErr w:type="spellEnd"/>
            <w:r>
              <w:rPr>
                <w:lang w:val="el-GR"/>
              </w:rPr>
              <w:t xml:space="preserve"> χαμηλής διασποράς και ηλεκτροστατικές διατάξεις)</w:t>
            </w:r>
            <w:r w:rsidR="002163CC">
              <w:rPr>
                <w:lang w:val="el-GR"/>
              </w:rPr>
              <w:t>.</w:t>
            </w:r>
          </w:p>
          <w:p w14:paraId="1C702A7A" w14:textId="271F7EAB" w:rsidR="002163CC" w:rsidRPr="002163CC" w:rsidRDefault="002163CC" w:rsidP="00F8016D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 xml:space="preserve">Χρήση του </w:t>
            </w:r>
            <w:proofErr w:type="spellStart"/>
            <w:r>
              <w:rPr>
                <w:lang w:val="el-GR"/>
              </w:rPr>
              <w:t>ψεκαστικού</w:t>
            </w:r>
            <w:proofErr w:type="spellEnd"/>
            <w:r>
              <w:rPr>
                <w:lang w:val="el-GR"/>
              </w:rPr>
              <w:t xml:space="preserve"> μηχανήματος για την μέτρηση του μεγέθους των σταγονιδίων με ηλεκτροστατικό ψεκασμό.</w:t>
            </w:r>
          </w:p>
        </w:tc>
      </w:tr>
      <w:tr w:rsidR="00AD541F" w:rsidRPr="00AD541F" w14:paraId="29B4EA2B" w14:textId="77777777" w:rsidTr="002163CC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4C4261F6" w14:textId="2AD753E0" w:rsidR="00AD541F" w:rsidRPr="00AD541F" w:rsidRDefault="00AD541F" w:rsidP="00042F89">
            <w:pPr>
              <w:rPr>
                <w:lang w:val="el-GR"/>
              </w:rPr>
            </w:pPr>
            <w:r>
              <w:rPr>
                <w:lang w:val="el-GR"/>
              </w:rPr>
              <w:t>Δ</w:t>
            </w:r>
            <w:r w:rsidRPr="00AD541F">
              <w:rPr>
                <w:lang w:val="el-GR"/>
              </w:rPr>
              <w:t xml:space="preserve">ημοσιεύσεις, </w:t>
            </w:r>
            <w:r>
              <w:rPr>
                <w:lang w:val="el-GR"/>
              </w:rPr>
              <w:t>Ε</w:t>
            </w:r>
            <w:r w:rsidRPr="00AD541F">
              <w:rPr>
                <w:lang w:val="el-GR"/>
              </w:rPr>
              <w:t>νημερώσεις σε φορείς</w:t>
            </w:r>
          </w:p>
        </w:tc>
      </w:tr>
      <w:tr w:rsidR="00AD541F" w:rsidRPr="00340706" w14:paraId="0F3C6D78" w14:textId="77777777" w:rsidTr="00603163">
        <w:tc>
          <w:tcPr>
            <w:tcW w:w="10790" w:type="dxa"/>
            <w:gridSpan w:val="2"/>
          </w:tcPr>
          <w:p w14:paraId="0D521DD7" w14:textId="220A1F48" w:rsidR="0066680C" w:rsidRPr="00340706" w:rsidRDefault="0066680C" w:rsidP="00042F89">
            <w:pPr>
              <w:rPr>
                <w:lang w:val="el-GR"/>
              </w:rPr>
            </w:pPr>
            <w:proofErr w:type="spellStart"/>
            <w:r w:rsidRPr="00340706">
              <w:rPr>
                <w:lang w:val="el-GR"/>
              </w:rPr>
              <w:t>Δημοσιευσεις</w:t>
            </w:r>
            <w:proofErr w:type="spellEnd"/>
            <w:r w:rsidRPr="00340706">
              <w:rPr>
                <w:lang w:val="el-GR"/>
              </w:rPr>
              <w:t xml:space="preserve"> σε επιστημονικά περιοδικά τα </w:t>
            </w:r>
            <w:r w:rsidR="002163CC" w:rsidRPr="00340706">
              <w:rPr>
                <w:lang w:val="el-GR"/>
              </w:rPr>
              <w:t>οποία</w:t>
            </w:r>
            <w:r w:rsidRPr="00340706">
              <w:rPr>
                <w:lang w:val="el-GR"/>
              </w:rPr>
              <w:t xml:space="preserve"> έκαναν χρήση των παραπάνω τμημάτων για συλλογή δεδομένων και ανάλυση: </w:t>
            </w:r>
          </w:p>
          <w:p w14:paraId="56AE72A1" w14:textId="765758B5" w:rsidR="0066680C" w:rsidRPr="00340706" w:rsidRDefault="0066680C" w:rsidP="00042F89">
            <w:pPr>
              <w:rPr>
                <w:lang w:val="el-GR"/>
              </w:rPr>
            </w:pPr>
            <w:r w:rsidRPr="00340706">
              <w:rPr>
                <w:lang w:val="el-GR"/>
              </w:rPr>
              <w:t xml:space="preserve">Στα πλαίσια του Ευρωπαϊκού </w:t>
            </w:r>
            <w:r w:rsidRPr="00340706">
              <w:rPr>
                <w:lang w:val="en-US"/>
              </w:rPr>
              <w:t>project</w:t>
            </w:r>
            <w:r w:rsidRPr="00340706">
              <w:rPr>
                <w:lang w:val="el-GR"/>
              </w:rPr>
              <w:t xml:space="preserve"> </w:t>
            </w:r>
            <w:r w:rsidRPr="00340706">
              <w:rPr>
                <w:lang w:val="en-US"/>
              </w:rPr>
              <w:t>Smart</w:t>
            </w:r>
            <w:r w:rsidRPr="00340706">
              <w:rPr>
                <w:lang w:val="el-GR"/>
              </w:rPr>
              <w:t xml:space="preserve"> </w:t>
            </w:r>
            <w:r w:rsidRPr="00340706">
              <w:rPr>
                <w:lang w:val="en-US"/>
              </w:rPr>
              <w:t>Droplets</w:t>
            </w:r>
            <w:r w:rsidRPr="00340706">
              <w:rPr>
                <w:lang w:val="el-GR"/>
              </w:rPr>
              <w:t>:</w:t>
            </w:r>
          </w:p>
          <w:p w14:paraId="78E5E0EC" w14:textId="0FF31915" w:rsidR="0066680C" w:rsidRPr="00340706" w:rsidRDefault="0066680C" w:rsidP="0066680C">
            <w:pPr>
              <w:pStyle w:val="a4"/>
              <w:numPr>
                <w:ilvl w:val="0"/>
                <w:numId w:val="5"/>
              </w:numPr>
            </w:pPr>
            <w:r w:rsidRPr="00340706">
              <w:rPr>
                <w:lang w:val="nl-NL"/>
              </w:rPr>
              <w:t xml:space="preserve">Kallenberg MGJ, Overweg H, van Bree R, Athanasiadis IN. </w:t>
            </w:r>
            <w:r w:rsidRPr="00340706">
              <w:t>Nitrogen management with reinforcement learning and crop growth models. </w:t>
            </w:r>
            <w:r w:rsidRPr="00340706">
              <w:rPr>
                <w:i/>
                <w:iCs/>
              </w:rPr>
              <w:t>Environmental Data Science</w:t>
            </w:r>
            <w:r w:rsidRPr="00340706">
              <w:t>. 2023;</w:t>
            </w:r>
            <w:proofErr w:type="gramStart"/>
            <w:r w:rsidRPr="00340706">
              <w:t>2:e</w:t>
            </w:r>
            <w:proofErr w:type="gramEnd"/>
            <w:r w:rsidRPr="00340706">
              <w:t>34. doi:10.1017/eds.2023.28</w:t>
            </w:r>
          </w:p>
          <w:p w14:paraId="25F2C069" w14:textId="77777777" w:rsidR="0066680C" w:rsidRPr="00340706" w:rsidRDefault="0066680C" w:rsidP="0066680C">
            <w:pPr>
              <w:pStyle w:val="a4"/>
              <w:numPr>
                <w:ilvl w:val="0"/>
                <w:numId w:val="5"/>
              </w:numPr>
            </w:pPr>
            <w:r w:rsidRPr="00340706">
              <w:rPr>
                <w:lang w:val="nl-NL"/>
              </w:rPr>
              <w:t xml:space="preserve">Kallenberg, M. G., Maestrini, B., van Bree, R., Ravensbergen, P., Pylianidis, C., van Evert, F., &amp; Athanasiadis, I. N. (2023). </w:t>
            </w:r>
            <w:r w:rsidRPr="00340706">
              <w:t>Integrating processed-based models and machine learning for crop yield prediction. </w:t>
            </w:r>
            <w:proofErr w:type="spellStart"/>
            <w:r w:rsidRPr="00340706">
              <w:rPr>
                <w:i/>
                <w:iCs/>
              </w:rPr>
              <w:t>arXiv</w:t>
            </w:r>
            <w:proofErr w:type="spellEnd"/>
            <w:r w:rsidRPr="00340706">
              <w:rPr>
                <w:i/>
                <w:iCs/>
              </w:rPr>
              <w:t xml:space="preserve"> preprint arXiv:2307.13466</w:t>
            </w:r>
            <w:r w:rsidRPr="00340706">
              <w:t>.</w:t>
            </w:r>
          </w:p>
          <w:p w14:paraId="6CCC4D97" w14:textId="77777777" w:rsidR="0066680C" w:rsidRPr="00340706" w:rsidRDefault="0066680C" w:rsidP="0066680C">
            <w:pPr>
              <w:pStyle w:val="a4"/>
              <w:numPr>
                <w:ilvl w:val="0"/>
                <w:numId w:val="5"/>
              </w:numPr>
            </w:pPr>
            <w:r w:rsidRPr="00340706">
              <w:t xml:space="preserve">Turchetta, M., </w:t>
            </w:r>
            <w:proofErr w:type="spellStart"/>
            <w:r w:rsidRPr="00340706">
              <w:t>Corinzia</w:t>
            </w:r>
            <w:proofErr w:type="spellEnd"/>
            <w:r w:rsidRPr="00340706">
              <w:t xml:space="preserve">, L., Sussex, S., Burton, A., Herrera, J., Athanasiadis, I., ... &amp; Krause, A. (2022). Learning long-term crop management strategies with </w:t>
            </w:r>
            <w:proofErr w:type="spellStart"/>
            <w:r w:rsidRPr="00340706">
              <w:t>cyclesgym</w:t>
            </w:r>
            <w:proofErr w:type="spellEnd"/>
            <w:r w:rsidRPr="00340706">
              <w:t>. </w:t>
            </w:r>
            <w:r w:rsidRPr="00340706">
              <w:rPr>
                <w:i/>
                <w:iCs/>
              </w:rPr>
              <w:t>Advances in neural information processing systems</w:t>
            </w:r>
            <w:r w:rsidRPr="00340706">
              <w:t>, </w:t>
            </w:r>
            <w:r w:rsidRPr="00340706">
              <w:rPr>
                <w:i/>
                <w:iCs/>
              </w:rPr>
              <w:t>35</w:t>
            </w:r>
            <w:r w:rsidRPr="00340706">
              <w:t>, 11396-11409.</w:t>
            </w:r>
          </w:p>
          <w:p w14:paraId="30E2FE24" w14:textId="169AE2B4" w:rsidR="0066680C" w:rsidRPr="00340706" w:rsidRDefault="0066680C" w:rsidP="0066680C">
            <w:pPr>
              <w:pStyle w:val="a4"/>
              <w:numPr>
                <w:ilvl w:val="0"/>
                <w:numId w:val="5"/>
              </w:numPr>
              <w:rPr>
                <w:lang w:val="en-US"/>
              </w:rPr>
            </w:pPr>
            <w:r w:rsidRPr="00340706">
              <w:rPr>
                <w:lang w:val="pt-PT"/>
              </w:rPr>
              <w:t xml:space="preserve">Tsoumas, I., Sitokonstantinou, V., Giannarakis, G., Lampiri, E., Athanassiou, C., Camps-Valls, G., ... </w:t>
            </w:r>
            <w:r w:rsidRPr="00340706">
              <w:t>&amp; Athanasiadis, I. (2023). Causality and Explainability for Trustworthy Integrated Pest Management. </w:t>
            </w:r>
            <w:proofErr w:type="spellStart"/>
            <w:r w:rsidRPr="00340706">
              <w:rPr>
                <w:i/>
                <w:iCs/>
              </w:rPr>
              <w:t>arXiv</w:t>
            </w:r>
            <w:proofErr w:type="spellEnd"/>
            <w:r w:rsidRPr="00340706">
              <w:rPr>
                <w:i/>
                <w:iCs/>
              </w:rPr>
              <w:t xml:space="preserve"> preprint arXiv:2312.04343</w:t>
            </w:r>
            <w:r w:rsidRPr="00340706">
              <w:t>.</w:t>
            </w:r>
          </w:p>
        </w:tc>
      </w:tr>
    </w:tbl>
    <w:p w14:paraId="4212552C" w14:textId="7099131A" w:rsidR="00937B9A" w:rsidRPr="00340706" w:rsidRDefault="00937B9A" w:rsidP="003F4211">
      <w:pPr>
        <w:rPr>
          <w:b/>
          <w:bCs/>
          <w:u w:val="single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5"/>
        <w:gridCol w:w="7825"/>
      </w:tblGrid>
      <w:tr w:rsidR="003F4211" w:rsidRPr="00340706" w14:paraId="38D8C29F" w14:textId="77777777" w:rsidTr="00223FF5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32D88E53" w14:textId="7CE0C0C5" w:rsidR="003F4211" w:rsidRPr="00340706" w:rsidRDefault="003F4211" w:rsidP="00223FF5">
            <w:pPr>
              <w:rPr>
                <w:i/>
                <w:iCs/>
                <w:lang w:val="el-GR"/>
              </w:rPr>
            </w:pPr>
            <w:r w:rsidRPr="00340706">
              <w:rPr>
                <w:b/>
                <w:bCs/>
                <w:lang w:val="el-GR"/>
              </w:rPr>
              <w:t>Εκδηλώσεις και άλλες δραστηριότητες</w:t>
            </w:r>
          </w:p>
        </w:tc>
      </w:tr>
      <w:tr w:rsidR="003F4211" w:rsidRPr="00340706" w14:paraId="5AE73C26" w14:textId="77777777" w:rsidTr="00223FF5">
        <w:tc>
          <w:tcPr>
            <w:tcW w:w="2965" w:type="dxa"/>
            <w:vMerge w:val="restart"/>
          </w:tcPr>
          <w:p w14:paraId="6EAF17A3" w14:textId="03C2460B" w:rsidR="003F4211" w:rsidRPr="00340706" w:rsidRDefault="003F4211" w:rsidP="003F4211">
            <w:pPr>
              <w:rPr>
                <w:b/>
                <w:bCs/>
                <w:lang w:val="el-GR"/>
              </w:rPr>
            </w:pPr>
          </w:p>
        </w:tc>
        <w:tc>
          <w:tcPr>
            <w:tcW w:w="7825" w:type="dxa"/>
            <w:shd w:val="clear" w:color="auto" w:fill="D9D9D9" w:themeFill="background1" w:themeFillShade="D9"/>
          </w:tcPr>
          <w:p w14:paraId="4E2ACC2A" w14:textId="2CAAB59F" w:rsidR="003F4211" w:rsidRPr="00340706" w:rsidRDefault="003F4211" w:rsidP="00223FF5">
            <w:pPr>
              <w:rPr>
                <w:lang w:val="el-GR"/>
              </w:rPr>
            </w:pPr>
            <w:r w:rsidRPr="00340706">
              <w:rPr>
                <w:lang w:val="el-GR"/>
              </w:rPr>
              <w:t xml:space="preserve">Ερευνητικά Προγράμματα/ Εκδηλώσεις στις Υποδομές του </w:t>
            </w:r>
            <w:r w:rsidRPr="00340706">
              <w:rPr>
                <w:lang w:val="en-AU"/>
              </w:rPr>
              <w:t>Agro</w:t>
            </w:r>
            <w:r w:rsidRPr="00340706">
              <w:rPr>
                <w:lang w:val="el-GR"/>
              </w:rPr>
              <w:t xml:space="preserve"> </w:t>
            </w:r>
            <w:r w:rsidRPr="00340706">
              <w:rPr>
                <w:lang w:val="en-AU"/>
              </w:rPr>
              <w:t>Hub</w:t>
            </w:r>
          </w:p>
        </w:tc>
      </w:tr>
      <w:tr w:rsidR="003F4211" w:rsidRPr="00340706" w14:paraId="3528BF37" w14:textId="77777777" w:rsidTr="00223FF5">
        <w:tc>
          <w:tcPr>
            <w:tcW w:w="2965" w:type="dxa"/>
            <w:vMerge/>
          </w:tcPr>
          <w:p w14:paraId="73FB7649" w14:textId="77777777" w:rsidR="003F4211" w:rsidRPr="00340706" w:rsidRDefault="003F4211" w:rsidP="00223FF5">
            <w:pPr>
              <w:jc w:val="center"/>
              <w:rPr>
                <w:lang w:val="el-GR"/>
              </w:rPr>
            </w:pPr>
          </w:p>
        </w:tc>
        <w:tc>
          <w:tcPr>
            <w:tcW w:w="7825" w:type="dxa"/>
          </w:tcPr>
          <w:p w14:paraId="1A05B16C" w14:textId="1A71609E" w:rsidR="003F4211" w:rsidRPr="00340706" w:rsidRDefault="003F4211" w:rsidP="00223FF5">
            <w:pPr>
              <w:pStyle w:val="a4"/>
              <w:numPr>
                <w:ilvl w:val="0"/>
                <w:numId w:val="3"/>
              </w:numPr>
              <w:ind w:left="324" w:hanging="283"/>
              <w:rPr>
                <w:lang w:val="el-GR"/>
              </w:rPr>
            </w:pPr>
            <w:r w:rsidRPr="00340706">
              <w:rPr>
                <w:lang w:val="el-GR"/>
              </w:rPr>
              <w:t xml:space="preserve">Επιτυχής ολοκλήρωση ενημερωτικής ημερίδας για πολυάριθμα ερευνητικά προγράμματα του ΓΠΑ, υπό την διοργάνωση μιας εκπαιδευτικής δράσης του έργου </w:t>
            </w:r>
            <w:r w:rsidRPr="00340706">
              <w:rPr>
                <w:lang w:val="en-AU"/>
              </w:rPr>
              <w:t>ICAERUS</w:t>
            </w:r>
            <w:r w:rsidRPr="00340706">
              <w:rPr>
                <w:lang w:val="el-GR"/>
              </w:rPr>
              <w:t>. Στην εκδήλωση παρευρέθηκαν περισσότεροι από 30 επιστημονικοί συνεργάτες του ΓΠΑ ώστε να παρουσιάσουν τα έργα και τις δράσεις στα οποία εμπλέκονται, ενώ οι εξωτερικοί ακροατές ξεπέρασαν τους 60.</w:t>
            </w:r>
          </w:p>
          <w:p w14:paraId="436BE385" w14:textId="1083DC78" w:rsidR="006F35CF" w:rsidRPr="00340706" w:rsidRDefault="003F4211" w:rsidP="006F35CF">
            <w:pPr>
              <w:pStyle w:val="a4"/>
              <w:numPr>
                <w:ilvl w:val="0"/>
                <w:numId w:val="3"/>
              </w:numPr>
              <w:ind w:left="324" w:hanging="283"/>
              <w:rPr>
                <w:lang w:val="el-GR"/>
              </w:rPr>
            </w:pPr>
            <w:r w:rsidRPr="00340706">
              <w:rPr>
                <w:lang w:val="el-GR"/>
              </w:rPr>
              <w:t xml:space="preserve">Στα πλαίσια του έργου </w:t>
            </w:r>
            <w:r w:rsidRPr="00340706">
              <w:rPr>
                <w:lang w:val="en-AU"/>
              </w:rPr>
              <w:t>ICAERUS</w:t>
            </w:r>
            <w:r w:rsidRPr="00340706">
              <w:rPr>
                <w:lang w:val="el-GR"/>
              </w:rPr>
              <w:t xml:space="preserve">, ολοκληρώθηκε επίσης και μια </w:t>
            </w:r>
            <w:r w:rsidR="005076A5" w:rsidRPr="00340706">
              <w:rPr>
                <w:lang w:val="el-GR"/>
              </w:rPr>
              <w:t>ζωντανή</w:t>
            </w:r>
            <w:r w:rsidRPr="00340706">
              <w:rPr>
                <w:lang w:val="el-GR"/>
              </w:rPr>
              <w:t xml:space="preserve"> επίδειξη με θέμα τη βέλτιστη χρήση του </w:t>
            </w:r>
            <w:proofErr w:type="spellStart"/>
            <w:r w:rsidRPr="00340706">
              <w:rPr>
                <w:lang w:val="el-GR"/>
              </w:rPr>
              <w:t>ψεκαστικού</w:t>
            </w:r>
            <w:proofErr w:type="spellEnd"/>
            <w:r w:rsidRPr="00340706">
              <w:rPr>
                <w:lang w:val="el-GR"/>
              </w:rPr>
              <w:t xml:space="preserve"> </w:t>
            </w:r>
            <w:proofErr w:type="spellStart"/>
            <w:r w:rsidRPr="00340706">
              <w:rPr>
                <w:lang w:val="el-GR"/>
              </w:rPr>
              <w:t>ΣμηΕΑ</w:t>
            </w:r>
            <w:proofErr w:type="spellEnd"/>
            <w:r w:rsidRPr="00340706">
              <w:rPr>
                <w:lang w:val="el-GR"/>
              </w:rPr>
              <w:t>, καθώς επίσης και των βέλτιστων μέτρων ατομικής προστασίας, σε συνεργασία με τον Ελληνικό Σύνδεσμο Φυτοπροστασίας (ΕΣΥΦ).</w:t>
            </w:r>
            <w:r w:rsidR="006F35CF" w:rsidRPr="00340706">
              <w:rPr>
                <w:lang w:val="el-GR"/>
              </w:rPr>
              <w:t xml:space="preserve"> </w:t>
            </w:r>
          </w:p>
          <w:p w14:paraId="3107C1FB" w14:textId="6A831FE7" w:rsidR="006F35CF" w:rsidRPr="00340706" w:rsidRDefault="006F35CF" w:rsidP="006F35CF">
            <w:pPr>
              <w:pStyle w:val="a4"/>
              <w:numPr>
                <w:ilvl w:val="0"/>
                <w:numId w:val="3"/>
              </w:numPr>
              <w:ind w:left="324" w:hanging="283"/>
              <w:rPr>
                <w:lang w:val="el-GR"/>
              </w:rPr>
            </w:pPr>
            <w:r w:rsidRPr="00340706">
              <w:rPr>
                <w:lang w:val="el-GR"/>
              </w:rPr>
              <w:t>Όλο το οπτικοακουστικό υλικό από τη δράση μπορεί να βρεθεί στο παρακάτω σύνδεσμο:</w:t>
            </w:r>
          </w:p>
          <w:p w14:paraId="347CDCA0" w14:textId="3F2E17F0" w:rsidR="003F4211" w:rsidRPr="00340706" w:rsidRDefault="006F35CF" w:rsidP="006F35CF">
            <w:pPr>
              <w:pStyle w:val="a4"/>
              <w:numPr>
                <w:ilvl w:val="0"/>
                <w:numId w:val="3"/>
              </w:numPr>
              <w:ind w:left="324" w:hanging="283"/>
              <w:rPr>
                <w:lang w:val="el-GR"/>
              </w:rPr>
            </w:pPr>
            <w:hyperlink r:id="rId9" w:history="1">
              <w:r w:rsidRPr="00340706">
                <w:rPr>
                  <w:rStyle w:val="-"/>
                  <w:lang w:val="el-GR"/>
                </w:rPr>
                <w:t>https://drive.google.com/drive/folders/1-_Fq0_ueB3EMUDaAWw61FdF5xzLwgKoi?usp=sharing</w:t>
              </w:r>
            </w:hyperlink>
          </w:p>
        </w:tc>
      </w:tr>
      <w:tr w:rsidR="003F4211" w14:paraId="618BD178" w14:textId="77777777" w:rsidTr="00223FF5">
        <w:tc>
          <w:tcPr>
            <w:tcW w:w="2965" w:type="dxa"/>
            <w:vMerge/>
          </w:tcPr>
          <w:p w14:paraId="773C79B1" w14:textId="77777777" w:rsidR="003F4211" w:rsidRPr="003F4211" w:rsidRDefault="003F4211" w:rsidP="00223FF5">
            <w:pPr>
              <w:jc w:val="center"/>
              <w:rPr>
                <w:lang w:val="el-GR"/>
              </w:rPr>
            </w:pPr>
          </w:p>
        </w:tc>
        <w:tc>
          <w:tcPr>
            <w:tcW w:w="7825" w:type="dxa"/>
            <w:shd w:val="clear" w:color="auto" w:fill="D9D9D9" w:themeFill="background1" w:themeFillShade="D9"/>
          </w:tcPr>
          <w:p w14:paraId="66157DE6" w14:textId="77777777" w:rsidR="003F4211" w:rsidRDefault="003F4211" w:rsidP="00223FF5">
            <w:pPr>
              <w:rPr>
                <w:lang w:val="el-GR"/>
              </w:rPr>
            </w:pPr>
            <w:r>
              <w:rPr>
                <w:lang w:val="el-GR"/>
              </w:rPr>
              <w:t>Αποτελέσματα</w:t>
            </w:r>
          </w:p>
        </w:tc>
      </w:tr>
      <w:tr w:rsidR="003F4211" w:rsidRPr="00340706" w14:paraId="6C093BCE" w14:textId="77777777" w:rsidTr="00223FF5">
        <w:tc>
          <w:tcPr>
            <w:tcW w:w="2965" w:type="dxa"/>
            <w:vMerge/>
          </w:tcPr>
          <w:p w14:paraId="4BEFDE88" w14:textId="77777777" w:rsidR="003F4211" w:rsidRDefault="003F4211" w:rsidP="00223FF5">
            <w:pPr>
              <w:jc w:val="center"/>
              <w:rPr>
                <w:lang w:val="el-GR"/>
              </w:rPr>
            </w:pPr>
          </w:p>
        </w:tc>
        <w:tc>
          <w:tcPr>
            <w:tcW w:w="7825" w:type="dxa"/>
          </w:tcPr>
          <w:p w14:paraId="4C38DD80" w14:textId="77777777" w:rsidR="003F4211" w:rsidRPr="002163CC" w:rsidRDefault="003F4211" w:rsidP="00223FF5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 xml:space="preserve">Βαθμονόμηση χαρτών </w:t>
            </w:r>
            <w:proofErr w:type="spellStart"/>
            <w:r>
              <w:rPr>
                <w:lang w:val="el-GR"/>
              </w:rPr>
              <w:t>παραλλακτικότητας</w:t>
            </w:r>
            <w:proofErr w:type="spellEnd"/>
            <w:r>
              <w:rPr>
                <w:lang w:val="el-GR"/>
              </w:rPr>
              <w:t xml:space="preserve"> που δημιουργήθηκαν με τη χρήση </w:t>
            </w:r>
            <w:proofErr w:type="spellStart"/>
            <w:r>
              <w:rPr>
                <w:lang w:val="el-GR"/>
              </w:rPr>
              <w:t>πολυφασματικών</w:t>
            </w:r>
            <w:proofErr w:type="spellEnd"/>
            <w:r>
              <w:rPr>
                <w:lang w:val="el-GR"/>
              </w:rPr>
              <w:t xml:space="preserve"> </w:t>
            </w:r>
            <w:proofErr w:type="spellStart"/>
            <w:r>
              <w:rPr>
                <w:lang w:val="el-GR"/>
              </w:rPr>
              <w:t>ΣμηΕΑ</w:t>
            </w:r>
            <w:proofErr w:type="spellEnd"/>
            <w:r>
              <w:rPr>
                <w:lang w:val="el-GR"/>
              </w:rPr>
              <w:t>, μέσω επίγειων μετρήσεων επαλήθευσης στο πεδίο (</w:t>
            </w:r>
            <w:r>
              <w:rPr>
                <w:lang w:val="en-AU"/>
              </w:rPr>
              <w:t>ground</w:t>
            </w:r>
            <w:r w:rsidRPr="0054722E">
              <w:rPr>
                <w:lang w:val="el-GR"/>
              </w:rPr>
              <w:t xml:space="preserve"> </w:t>
            </w:r>
            <w:r>
              <w:rPr>
                <w:lang w:val="en-AU"/>
              </w:rPr>
              <w:t>truth</w:t>
            </w:r>
            <w:r w:rsidRPr="0054722E">
              <w:rPr>
                <w:lang w:val="el-GR"/>
              </w:rPr>
              <w:t xml:space="preserve"> </w:t>
            </w:r>
            <w:r>
              <w:rPr>
                <w:lang w:val="en-AU"/>
              </w:rPr>
              <w:t>measurements</w:t>
            </w:r>
            <w:r>
              <w:rPr>
                <w:lang w:val="el-GR"/>
              </w:rPr>
              <w:t>)</w:t>
            </w:r>
            <w:r w:rsidRPr="0054722E">
              <w:rPr>
                <w:lang w:val="el-GR"/>
              </w:rPr>
              <w:t>.</w:t>
            </w:r>
          </w:p>
          <w:p w14:paraId="3C964606" w14:textId="77777777" w:rsidR="003F4211" w:rsidRPr="002163CC" w:rsidRDefault="003F4211" w:rsidP="00223FF5">
            <w:pPr>
              <w:jc w:val="both"/>
              <w:rPr>
                <w:lang w:val="el-GR"/>
              </w:rPr>
            </w:pPr>
            <w:r w:rsidRPr="002163CC">
              <w:rPr>
                <w:lang w:val="el-GR"/>
              </w:rPr>
              <w:t>Χαρακτηρισμός της κόμης</w:t>
            </w:r>
            <w:r>
              <w:rPr>
                <w:lang w:val="el-GR"/>
              </w:rPr>
              <w:t xml:space="preserve"> και του φυλλώματος</w:t>
            </w:r>
            <w:r w:rsidRPr="002163CC">
              <w:rPr>
                <w:lang w:val="el-GR"/>
              </w:rPr>
              <w:t xml:space="preserve"> για </w:t>
            </w:r>
            <w:r>
              <w:rPr>
                <w:lang w:val="el-GR"/>
              </w:rPr>
              <w:t>εφαρμογές ψεκασμού διαφοροποιημένης δόσης.</w:t>
            </w:r>
          </w:p>
        </w:tc>
      </w:tr>
      <w:tr w:rsidR="003F4211" w:rsidRPr="00340706" w14:paraId="274D6EC0" w14:textId="77777777" w:rsidTr="00223FF5">
        <w:tc>
          <w:tcPr>
            <w:tcW w:w="2965" w:type="dxa"/>
            <w:vMerge w:val="restart"/>
          </w:tcPr>
          <w:p w14:paraId="39482FB1" w14:textId="77777777" w:rsidR="003F4211" w:rsidRPr="003E2BFF" w:rsidRDefault="003F4211" w:rsidP="00223FF5">
            <w:pPr>
              <w:jc w:val="center"/>
              <w:rPr>
                <w:b/>
                <w:bCs/>
                <w:lang w:val="el-GR"/>
              </w:rPr>
            </w:pPr>
            <w:r w:rsidRPr="000D5D2A">
              <w:rPr>
                <w:b/>
                <w:bCs/>
                <w:lang w:val="el-GR"/>
              </w:rPr>
              <w:t>ΤΜΗΜΑ 3 : «Σύστημα τρισδιάστατης εκτύπωσης υψηλής ακρίβειας, μαζί με παρελκόμενα»</w:t>
            </w:r>
          </w:p>
        </w:tc>
        <w:tc>
          <w:tcPr>
            <w:tcW w:w="7825" w:type="dxa"/>
            <w:shd w:val="clear" w:color="auto" w:fill="D9D9D9" w:themeFill="background1" w:themeFillShade="D9"/>
          </w:tcPr>
          <w:p w14:paraId="215A7BD5" w14:textId="77777777" w:rsidR="003F4211" w:rsidRDefault="003F4211" w:rsidP="00223FF5">
            <w:pPr>
              <w:rPr>
                <w:lang w:val="el-GR"/>
              </w:rPr>
            </w:pPr>
            <w:r>
              <w:rPr>
                <w:lang w:val="el-GR"/>
              </w:rPr>
              <w:t xml:space="preserve">Ερευνητικά Προγράμματα/ Συνέργειες με χρήση του εξοπλισμού </w:t>
            </w:r>
          </w:p>
        </w:tc>
      </w:tr>
      <w:tr w:rsidR="003F4211" w:rsidRPr="005947A0" w14:paraId="3CCA9467" w14:textId="77777777" w:rsidTr="00223FF5">
        <w:tc>
          <w:tcPr>
            <w:tcW w:w="2965" w:type="dxa"/>
            <w:vMerge/>
          </w:tcPr>
          <w:p w14:paraId="609E8374" w14:textId="77777777" w:rsidR="003F4211" w:rsidRDefault="003F4211" w:rsidP="00223FF5">
            <w:pPr>
              <w:jc w:val="center"/>
              <w:rPr>
                <w:lang w:val="el-GR"/>
              </w:rPr>
            </w:pPr>
          </w:p>
        </w:tc>
        <w:tc>
          <w:tcPr>
            <w:tcW w:w="7825" w:type="dxa"/>
          </w:tcPr>
          <w:p w14:paraId="3C25F2D3" w14:textId="77777777" w:rsidR="003F4211" w:rsidRPr="0054722E" w:rsidRDefault="003F4211" w:rsidP="00223FF5">
            <w:pPr>
              <w:pStyle w:val="a4"/>
              <w:numPr>
                <w:ilvl w:val="0"/>
                <w:numId w:val="3"/>
              </w:numPr>
              <w:ind w:left="324" w:hanging="283"/>
              <w:jc w:val="both"/>
              <w:rPr>
                <w:lang w:val="en-US"/>
              </w:rPr>
            </w:pPr>
            <w:r w:rsidRPr="0054722E">
              <w:rPr>
                <w:lang w:val="en-US"/>
              </w:rPr>
              <w:t>Horizon Europe ICAERUS</w:t>
            </w:r>
            <w:r w:rsidRPr="00A63439">
              <w:rPr>
                <w:lang w:val="en-US"/>
              </w:rPr>
              <w:t xml:space="preserve"> </w:t>
            </w:r>
            <w:r>
              <w:rPr>
                <w:lang w:val="en-US"/>
              </w:rPr>
              <w:t>–</w:t>
            </w:r>
            <w:r w:rsidRPr="00A63439">
              <w:rPr>
                <w:lang w:val="en-US"/>
              </w:rPr>
              <w:t xml:space="preserve"> </w:t>
            </w:r>
            <w:r>
              <w:rPr>
                <w:lang w:val="en-US"/>
              </w:rPr>
              <w:t>“</w:t>
            </w:r>
            <w:r w:rsidRPr="00A63439">
              <w:rPr>
                <w:lang w:val="en-US"/>
              </w:rPr>
              <w:t xml:space="preserve">Innovations and Capacity building in Agricultural Environmental and Rural </w:t>
            </w:r>
            <w:proofErr w:type="spellStart"/>
            <w:r w:rsidRPr="00A63439">
              <w:rPr>
                <w:lang w:val="en-US"/>
              </w:rPr>
              <w:t>Uav</w:t>
            </w:r>
            <w:proofErr w:type="spellEnd"/>
            <w:r w:rsidRPr="00A63439">
              <w:rPr>
                <w:lang w:val="en-US"/>
              </w:rPr>
              <w:t xml:space="preserve"> Services</w:t>
            </w:r>
            <w:r>
              <w:rPr>
                <w:lang w:val="en-US"/>
              </w:rPr>
              <w:t>”</w:t>
            </w:r>
            <w:r w:rsidRPr="0054722E">
              <w:rPr>
                <w:lang w:val="en-US"/>
              </w:rPr>
              <w:t xml:space="preserve"> (</w:t>
            </w:r>
            <w:hyperlink r:id="rId10" w:history="1">
              <w:r w:rsidRPr="0054722E">
                <w:rPr>
                  <w:rStyle w:val="-"/>
                  <w:lang w:val="en-US"/>
                </w:rPr>
                <w:t>https://doi.org/10.3030/101060643</w:t>
              </w:r>
            </w:hyperlink>
            <w:r w:rsidRPr="0054722E">
              <w:rPr>
                <w:lang w:val="en-US"/>
              </w:rPr>
              <w:t>)</w:t>
            </w:r>
          </w:p>
          <w:p w14:paraId="16E161E5" w14:textId="77777777" w:rsidR="003F4211" w:rsidRPr="0066680C" w:rsidRDefault="003F4211" w:rsidP="00223FF5">
            <w:pPr>
              <w:pStyle w:val="a4"/>
              <w:numPr>
                <w:ilvl w:val="0"/>
                <w:numId w:val="3"/>
              </w:numPr>
              <w:ind w:left="324" w:hanging="283"/>
              <w:jc w:val="both"/>
              <w:rPr>
                <w:lang w:val="en-US"/>
              </w:rPr>
            </w:pPr>
            <w:r w:rsidRPr="0054722E">
              <w:rPr>
                <w:lang w:val="en-US"/>
              </w:rPr>
              <w:t xml:space="preserve">Horizon Europe </w:t>
            </w:r>
            <w:r>
              <w:rPr>
                <w:lang w:val="en-US"/>
              </w:rPr>
              <w:t>Smart Droplets – “</w:t>
            </w:r>
            <w:r w:rsidRPr="005947A0">
              <w:rPr>
                <w:lang w:val="en-US"/>
              </w:rPr>
              <w:t>Accelerating the achievement of EU Green Deal Goals for pesticide and fertilizer reduction through AI, data and robotic technologies</w:t>
            </w:r>
            <w:r>
              <w:rPr>
                <w:lang w:val="en-US"/>
              </w:rPr>
              <w:t>”</w:t>
            </w:r>
            <w:r w:rsidRPr="00A63439">
              <w:rPr>
                <w:lang w:val="en-US"/>
              </w:rPr>
              <w:t xml:space="preserve"> (https://doi.org/10.3030/101070496)</w:t>
            </w:r>
          </w:p>
          <w:p w14:paraId="5F754E7A" w14:textId="77777777" w:rsidR="003F4211" w:rsidRPr="00A63439" w:rsidRDefault="003F4211" w:rsidP="00223FF5">
            <w:pPr>
              <w:pStyle w:val="a4"/>
              <w:numPr>
                <w:ilvl w:val="0"/>
                <w:numId w:val="3"/>
              </w:numPr>
              <w:ind w:left="324" w:hanging="283"/>
              <w:jc w:val="both"/>
              <w:rPr>
                <w:lang w:val="en-US"/>
              </w:rPr>
            </w:pPr>
            <w:r w:rsidRPr="0054722E">
              <w:rPr>
                <w:lang w:val="en-US"/>
              </w:rPr>
              <w:t xml:space="preserve">Horizon Europe </w:t>
            </w:r>
            <w:r w:rsidRPr="0066680C">
              <w:rPr>
                <w:lang w:val="en-US"/>
              </w:rPr>
              <w:t>ECONUTRI</w:t>
            </w:r>
            <w:r>
              <w:rPr>
                <w:lang w:val="en-US"/>
              </w:rPr>
              <w:t xml:space="preserve"> – “</w:t>
            </w:r>
            <w:r w:rsidRPr="0066680C">
              <w:rPr>
                <w:lang w:val="en-US"/>
              </w:rPr>
              <w:t xml:space="preserve">Innovative concepts and technologies for </w:t>
            </w:r>
            <w:proofErr w:type="spellStart"/>
            <w:r w:rsidRPr="0066680C">
              <w:rPr>
                <w:lang w:val="en-US"/>
              </w:rPr>
              <w:t>ECOlogically</w:t>
            </w:r>
            <w:proofErr w:type="spellEnd"/>
            <w:r w:rsidRPr="0066680C">
              <w:rPr>
                <w:lang w:val="en-US"/>
              </w:rPr>
              <w:t xml:space="preserve"> sustainable </w:t>
            </w:r>
            <w:proofErr w:type="spellStart"/>
            <w:r w:rsidRPr="0066680C">
              <w:rPr>
                <w:lang w:val="en-US"/>
              </w:rPr>
              <w:t>NUTRIent</w:t>
            </w:r>
            <w:proofErr w:type="spellEnd"/>
            <w:r w:rsidRPr="0066680C">
              <w:rPr>
                <w:lang w:val="en-US"/>
              </w:rPr>
              <w:t xml:space="preserve"> management in agriculture aiming to prevent, mitigate and eliminate pollution in soils, water, and air</w:t>
            </w:r>
            <w:r>
              <w:rPr>
                <w:lang w:val="en-US"/>
              </w:rPr>
              <w:t>”</w:t>
            </w:r>
            <w:r w:rsidRPr="00A63439">
              <w:rPr>
                <w:lang w:val="en-US"/>
              </w:rPr>
              <w:t xml:space="preserve"> (</w:t>
            </w:r>
            <w:hyperlink r:id="rId11" w:history="1">
              <w:r w:rsidRPr="000077E9">
                <w:rPr>
                  <w:rStyle w:val="-"/>
                  <w:lang w:val="en-US"/>
                </w:rPr>
                <w:t>https://doi.org/10.3030/101081858</w:t>
              </w:r>
            </w:hyperlink>
            <w:r w:rsidRPr="00A63439">
              <w:rPr>
                <w:lang w:val="en-US"/>
              </w:rPr>
              <w:t>)</w:t>
            </w:r>
          </w:p>
          <w:p w14:paraId="325098AE" w14:textId="77777777" w:rsidR="003F4211" w:rsidRPr="005947A0" w:rsidRDefault="003F4211" w:rsidP="00223FF5">
            <w:pPr>
              <w:pStyle w:val="a4"/>
              <w:numPr>
                <w:ilvl w:val="0"/>
                <w:numId w:val="3"/>
              </w:numPr>
              <w:ind w:left="324" w:hanging="283"/>
              <w:jc w:val="both"/>
              <w:rPr>
                <w:lang w:val="el-GR"/>
              </w:rPr>
            </w:pPr>
            <w:r w:rsidRPr="0054722E">
              <w:rPr>
                <w:lang w:val="el-GR"/>
              </w:rPr>
              <w:t xml:space="preserve">Εμβληματική Δράση </w:t>
            </w:r>
            <w:r>
              <w:rPr>
                <w:lang w:val="el-GR"/>
              </w:rPr>
              <w:t>–</w:t>
            </w:r>
            <w:r w:rsidRPr="0054722E">
              <w:rPr>
                <w:lang w:val="el-GR"/>
              </w:rPr>
              <w:t xml:space="preserve"> </w:t>
            </w:r>
            <w:r w:rsidRPr="00A63439">
              <w:rPr>
                <w:lang w:val="el-GR"/>
              </w:rPr>
              <w:t>“</w:t>
            </w:r>
            <w:r w:rsidRPr="0054722E">
              <w:rPr>
                <w:lang w:val="el-GR"/>
              </w:rPr>
              <w:t>Καινοτόμος Φυτοπροστασία</w:t>
            </w:r>
            <w:r w:rsidRPr="00A63439">
              <w:rPr>
                <w:lang w:val="el-GR"/>
              </w:rPr>
              <w:t>”</w:t>
            </w:r>
            <w:r w:rsidRPr="0054722E">
              <w:rPr>
                <w:lang w:val="el-GR"/>
              </w:rPr>
              <w:t xml:space="preserve"> (TAEDR-0535675)</w:t>
            </w:r>
          </w:p>
          <w:p w14:paraId="58FE1670" w14:textId="77777777" w:rsidR="003F4211" w:rsidRPr="003B084B" w:rsidRDefault="003F4211" w:rsidP="00223FF5">
            <w:pPr>
              <w:pStyle w:val="a4"/>
              <w:numPr>
                <w:ilvl w:val="0"/>
                <w:numId w:val="3"/>
              </w:numPr>
              <w:ind w:left="324" w:hanging="283"/>
              <w:jc w:val="both"/>
              <w:rPr>
                <w:lang w:val="en-US"/>
              </w:rPr>
            </w:pPr>
            <w:r>
              <w:rPr>
                <w:lang w:val="el-GR"/>
              </w:rPr>
              <w:t xml:space="preserve">Μετρο16 </w:t>
            </w:r>
            <w:r>
              <w:rPr>
                <w:lang w:val="en-US"/>
              </w:rPr>
              <w:t>- “</w:t>
            </w:r>
            <w:r>
              <w:rPr>
                <w:lang w:val="el-GR"/>
              </w:rPr>
              <w:t>Ζιζάνια</w:t>
            </w:r>
            <w:r>
              <w:rPr>
                <w:lang w:val="en-US"/>
              </w:rPr>
              <w:t>”</w:t>
            </w:r>
            <w:r>
              <w:rPr>
                <w:lang w:val="el-GR"/>
              </w:rPr>
              <w:t xml:space="preserve"> </w:t>
            </w:r>
          </w:p>
          <w:p w14:paraId="26AFAE9D" w14:textId="77777777" w:rsidR="003F4211" w:rsidRPr="005947A0" w:rsidRDefault="003F4211" w:rsidP="00223FF5">
            <w:pPr>
              <w:pStyle w:val="a4"/>
              <w:numPr>
                <w:ilvl w:val="0"/>
                <w:numId w:val="3"/>
              </w:numPr>
              <w:ind w:left="324" w:hanging="283"/>
              <w:jc w:val="both"/>
              <w:rPr>
                <w:lang w:val="en-US"/>
              </w:rPr>
            </w:pPr>
            <w:r>
              <w:rPr>
                <w:lang w:val="el-GR"/>
              </w:rPr>
              <w:t xml:space="preserve">Μετρο16 </w:t>
            </w:r>
            <w:r>
              <w:rPr>
                <w:lang w:val="en-US"/>
              </w:rPr>
              <w:t>- “</w:t>
            </w:r>
            <w:r>
              <w:rPr>
                <w:lang w:val="el-GR"/>
              </w:rPr>
              <w:t>Μονοπάτι</w:t>
            </w:r>
            <w:r>
              <w:rPr>
                <w:lang w:val="en-US"/>
              </w:rPr>
              <w:t xml:space="preserve">” </w:t>
            </w:r>
          </w:p>
        </w:tc>
      </w:tr>
      <w:tr w:rsidR="003F4211" w14:paraId="39CAD749" w14:textId="77777777" w:rsidTr="00223FF5">
        <w:tc>
          <w:tcPr>
            <w:tcW w:w="2965" w:type="dxa"/>
            <w:vMerge/>
          </w:tcPr>
          <w:p w14:paraId="42AC0551" w14:textId="77777777" w:rsidR="003F4211" w:rsidRPr="005947A0" w:rsidRDefault="003F4211" w:rsidP="00223FF5">
            <w:pPr>
              <w:jc w:val="center"/>
              <w:rPr>
                <w:lang w:val="en-US"/>
              </w:rPr>
            </w:pPr>
          </w:p>
        </w:tc>
        <w:tc>
          <w:tcPr>
            <w:tcW w:w="7825" w:type="dxa"/>
            <w:shd w:val="clear" w:color="auto" w:fill="D9D9D9" w:themeFill="background1" w:themeFillShade="D9"/>
          </w:tcPr>
          <w:p w14:paraId="5C54BC5B" w14:textId="77777777" w:rsidR="003F4211" w:rsidRDefault="003F4211" w:rsidP="00223FF5">
            <w:pPr>
              <w:rPr>
                <w:lang w:val="el-GR"/>
              </w:rPr>
            </w:pPr>
            <w:r>
              <w:rPr>
                <w:lang w:val="el-GR"/>
              </w:rPr>
              <w:t>Αποτελέσματα</w:t>
            </w:r>
          </w:p>
        </w:tc>
      </w:tr>
      <w:tr w:rsidR="003F4211" w:rsidRPr="00340706" w14:paraId="08A71EFA" w14:textId="77777777" w:rsidTr="00223FF5">
        <w:tc>
          <w:tcPr>
            <w:tcW w:w="2965" w:type="dxa"/>
            <w:vMerge/>
          </w:tcPr>
          <w:p w14:paraId="35B1D866" w14:textId="77777777" w:rsidR="003F4211" w:rsidRDefault="003F4211" w:rsidP="00223FF5">
            <w:pPr>
              <w:jc w:val="center"/>
              <w:rPr>
                <w:lang w:val="el-GR"/>
              </w:rPr>
            </w:pPr>
          </w:p>
        </w:tc>
        <w:tc>
          <w:tcPr>
            <w:tcW w:w="7825" w:type="dxa"/>
          </w:tcPr>
          <w:p w14:paraId="02C78279" w14:textId="77777777" w:rsidR="003F4211" w:rsidRPr="0066680C" w:rsidRDefault="003F4211" w:rsidP="00223FF5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Χρήση για την τρισδιάστατη εκτύπωση διαφόρων μερών και τμημάτων εξοπλισμού που βοηθούν στην υλοποίηση των πειραματικών διεργασιών, τόσο στο πεδίο όσο και στην εργαστηριακή ανάλυση που επακολουθεί:</w:t>
            </w:r>
          </w:p>
          <w:p w14:paraId="3AE4FF06" w14:textId="77777777" w:rsidR="003F4211" w:rsidRPr="0066680C" w:rsidRDefault="003F4211" w:rsidP="00223FF5">
            <w:pPr>
              <w:pStyle w:val="a4"/>
              <w:numPr>
                <w:ilvl w:val="0"/>
                <w:numId w:val="6"/>
              </w:numPr>
              <w:jc w:val="both"/>
              <w:rPr>
                <w:lang w:val="el-GR"/>
              </w:rPr>
            </w:pPr>
            <w:r w:rsidRPr="0066680C">
              <w:rPr>
                <w:lang w:val="el-GR"/>
              </w:rPr>
              <w:t>Κατασκευή του εξωτερικού περιβλήματος της μονάδας αντίληψης φυλλώματος μέσω καμερών</w:t>
            </w:r>
          </w:p>
          <w:p w14:paraId="7E186351" w14:textId="77777777" w:rsidR="003F4211" w:rsidRPr="0066680C" w:rsidRDefault="003F4211" w:rsidP="00223FF5">
            <w:pPr>
              <w:pStyle w:val="a4"/>
              <w:numPr>
                <w:ilvl w:val="0"/>
                <w:numId w:val="6"/>
              </w:numPr>
              <w:jc w:val="both"/>
              <w:rPr>
                <w:lang w:val="el-GR"/>
              </w:rPr>
            </w:pPr>
            <w:r w:rsidRPr="0066680C">
              <w:rPr>
                <w:lang w:val="el-GR"/>
              </w:rPr>
              <w:t xml:space="preserve">Κατασκευή βάσεων </w:t>
            </w:r>
            <w:proofErr w:type="spellStart"/>
            <w:r w:rsidRPr="0066680C">
              <w:rPr>
                <w:lang w:val="el-GR"/>
              </w:rPr>
              <w:t>ηλεκτ</w:t>
            </w:r>
            <w:proofErr w:type="spellEnd"/>
            <w:r w:rsidRPr="0066680C">
              <w:rPr>
                <w:lang w:val="el-GR"/>
              </w:rPr>
              <w:t>/</w:t>
            </w:r>
            <w:proofErr w:type="spellStart"/>
            <w:r w:rsidRPr="0066680C">
              <w:rPr>
                <w:lang w:val="el-GR"/>
              </w:rPr>
              <w:t>κων</w:t>
            </w:r>
            <w:proofErr w:type="spellEnd"/>
            <w:r w:rsidRPr="0066680C">
              <w:rPr>
                <w:lang w:val="el-GR"/>
              </w:rPr>
              <w:t xml:space="preserve"> πλακετών και καμερών όπως και θηκών για προστασία καμερών που τοποθετούνται σε ελκυστήρες.</w:t>
            </w:r>
          </w:p>
        </w:tc>
      </w:tr>
      <w:tr w:rsidR="003F4211" w:rsidRPr="00340706" w14:paraId="3A821E65" w14:textId="77777777" w:rsidTr="00223FF5">
        <w:tc>
          <w:tcPr>
            <w:tcW w:w="2965" w:type="dxa"/>
            <w:vMerge w:val="restart"/>
          </w:tcPr>
          <w:p w14:paraId="0E5C1CBD" w14:textId="77777777" w:rsidR="003F4211" w:rsidRPr="003E2BFF" w:rsidRDefault="003F4211" w:rsidP="00223FF5">
            <w:pPr>
              <w:jc w:val="center"/>
              <w:rPr>
                <w:b/>
                <w:bCs/>
                <w:lang w:val="el-GR"/>
              </w:rPr>
            </w:pPr>
            <w:r w:rsidRPr="000D5D2A">
              <w:rPr>
                <w:b/>
                <w:bCs/>
                <w:lang w:val="el-GR"/>
              </w:rPr>
              <w:t>ΤΜΗΜΑ 4 : «</w:t>
            </w:r>
            <w:proofErr w:type="spellStart"/>
            <w:r w:rsidRPr="000D5D2A">
              <w:rPr>
                <w:b/>
                <w:bCs/>
                <w:lang w:val="el-GR"/>
              </w:rPr>
              <w:t>Ψεκαστικό</w:t>
            </w:r>
            <w:proofErr w:type="spellEnd"/>
            <w:r w:rsidRPr="000D5D2A">
              <w:rPr>
                <w:b/>
                <w:bCs/>
                <w:lang w:val="el-GR"/>
              </w:rPr>
              <w:t xml:space="preserve"> μηχάνημα μπάρας, αναρτώμενο, με σύστημα αυτοματισμού»</w:t>
            </w:r>
          </w:p>
        </w:tc>
        <w:tc>
          <w:tcPr>
            <w:tcW w:w="7825" w:type="dxa"/>
            <w:shd w:val="clear" w:color="auto" w:fill="D9D9D9" w:themeFill="background1" w:themeFillShade="D9"/>
          </w:tcPr>
          <w:p w14:paraId="7EC72FCF" w14:textId="77777777" w:rsidR="003F4211" w:rsidRDefault="003F4211" w:rsidP="00223FF5">
            <w:pPr>
              <w:rPr>
                <w:lang w:val="el-GR"/>
              </w:rPr>
            </w:pPr>
            <w:r>
              <w:rPr>
                <w:lang w:val="el-GR"/>
              </w:rPr>
              <w:t xml:space="preserve">Ερευνητικά Προγράμματα/ Συνέργειες με χρήση του εξοπλισμού </w:t>
            </w:r>
          </w:p>
        </w:tc>
      </w:tr>
      <w:tr w:rsidR="003F4211" w:rsidRPr="00340706" w14:paraId="0506D376" w14:textId="77777777" w:rsidTr="00223FF5">
        <w:tc>
          <w:tcPr>
            <w:tcW w:w="2965" w:type="dxa"/>
            <w:vMerge/>
          </w:tcPr>
          <w:p w14:paraId="2CD4EED2" w14:textId="77777777" w:rsidR="003F4211" w:rsidRDefault="003F4211" w:rsidP="00223FF5">
            <w:pPr>
              <w:rPr>
                <w:lang w:val="el-GR"/>
              </w:rPr>
            </w:pPr>
          </w:p>
        </w:tc>
        <w:tc>
          <w:tcPr>
            <w:tcW w:w="7825" w:type="dxa"/>
          </w:tcPr>
          <w:p w14:paraId="7FDAB7DD" w14:textId="77777777" w:rsidR="003F4211" w:rsidRDefault="003F4211" w:rsidP="00223FF5">
            <w:pPr>
              <w:pStyle w:val="a4"/>
              <w:numPr>
                <w:ilvl w:val="0"/>
                <w:numId w:val="3"/>
              </w:numPr>
              <w:ind w:left="324" w:hanging="283"/>
              <w:jc w:val="both"/>
              <w:rPr>
                <w:lang w:val="en-US"/>
              </w:rPr>
            </w:pPr>
            <w:r w:rsidRPr="0054722E">
              <w:rPr>
                <w:lang w:val="en-US"/>
              </w:rPr>
              <w:t>Horizon Europe ICAERUS (</w:t>
            </w:r>
            <w:hyperlink r:id="rId12" w:history="1">
              <w:r w:rsidRPr="0054722E">
                <w:rPr>
                  <w:rStyle w:val="-"/>
                  <w:lang w:val="en-US"/>
                </w:rPr>
                <w:t>https://doi.org/10.3030/101060643</w:t>
              </w:r>
            </w:hyperlink>
            <w:r w:rsidRPr="0054722E">
              <w:rPr>
                <w:lang w:val="en-US"/>
              </w:rPr>
              <w:t>)</w:t>
            </w:r>
          </w:p>
          <w:p w14:paraId="04CCA7BA" w14:textId="77777777" w:rsidR="003F4211" w:rsidRDefault="003F4211" w:rsidP="00223FF5">
            <w:pPr>
              <w:pStyle w:val="a4"/>
              <w:numPr>
                <w:ilvl w:val="0"/>
                <w:numId w:val="3"/>
              </w:numPr>
              <w:ind w:left="324" w:hanging="283"/>
              <w:jc w:val="both"/>
              <w:rPr>
                <w:lang w:val="el-GR"/>
              </w:rPr>
            </w:pPr>
            <w:r w:rsidRPr="0054722E">
              <w:rPr>
                <w:lang w:val="el-GR"/>
              </w:rPr>
              <w:t>Εμβληματική Δράση - Καινοτόμος Φυτοπροστασία (TAEDR-0535675)</w:t>
            </w:r>
          </w:p>
          <w:p w14:paraId="3A4B4996" w14:textId="77777777" w:rsidR="003F4211" w:rsidRPr="002163CC" w:rsidRDefault="003F4211" w:rsidP="00223FF5">
            <w:pPr>
              <w:pStyle w:val="a4"/>
              <w:numPr>
                <w:ilvl w:val="0"/>
                <w:numId w:val="3"/>
              </w:numPr>
              <w:ind w:left="324" w:hanging="283"/>
              <w:jc w:val="both"/>
              <w:rPr>
                <w:lang w:val="en-US"/>
              </w:rPr>
            </w:pPr>
            <w:r>
              <w:rPr>
                <w:lang w:val="en-US"/>
              </w:rPr>
              <w:t>Smart Droplets – “</w:t>
            </w:r>
            <w:r w:rsidRPr="005947A0">
              <w:rPr>
                <w:lang w:val="en-US"/>
              </w:rPr>
              <w:t>Accelerating the achievement of EU Green Deal Goals for pesticide and fertilizer reduction through AI, data and robotic technologies</w:t>
            </w:r>
            <w:r>
              <w:rPr>
                <w:lang w:val="en-US"/>
              </w:rPr>
              <w:t>”</w:t>
            </w:r>
            <w:r w:rsidRPr="00A63439">
              <w:rPr>
                <w:lang w:val="en-US"/>
              </w:rPr>
              <w:t xml:space="preserve"> (https://doi.org/10.3030/101070496)</w:t>
            </w:r>
          </w:p>
          <w:p w14:paraId="7552D01D" w14:textId="77777777" w:rsidR="003F4211" w:rsidRPr="002163CC" w:rsidRDefault="003F4211" w:rsidP="00223FF5">
            <w:pPr>
              <w:pStyle w:val="a4"/>
              <w:numPr>
                <w:ilvl w:val="0"/>
                <w:numId w:val="3"/>
              </w:numPr>
              <w:ind w:left="324" w:hanging="283"/>
              <w:jc w:val="both"/>
              <w:rPr>
                <w:lang w:val="el-GR"/>
              </w:rPr>
            </w:pPr>
            <w:r>
              <w:rPr>
                <w:lang w:val="el-GR"/>
              </w:rPr>
              <w:t xml:space="preserve">Συνεργασία με την εταιρία </w:t>
            </w:r>
            <w:r w:rsidRPr="002163CC">
              <w:rPr>
                <w:lang w:val="el-GR"/>
              </w:rPr>
              <w:t>ΜΑΖΩΜΕΝΟΣ Ι. ΚΑΙ ΣΙΑ ΟE "ARCADIATERRA"</w:t>
            </w:r>
          </w:p>
        </w:tc>
      </w:tr>
      <w:tr w:rsidR="003F4211" w14:paraId="4A87DFBF" w14:textId="77777777" w:rsidTr="00223FF5">
        <w:tc>
          <w:tcPr>
            <w:tcW w:w="2965" w:type="dxa"/>
            <w:vMerge/>
          </w:tcPr>
          <w:p w14:paraId="71EB1122" w14:textId="77777777" w:rsidR="003F4211" w:rsidRPr="002163CC" w:rsidRDefault="003F4211" w:rsidP="00223FF5">
            <w:pPr>
              <w:rPr>
                <w:lang w:val="el-GR"/>
              </w:rPr>
            </w:pPr>
          </w:p>
        </w:tc>
        <w:tc>
          <w:tcPr>
            <w:tcW w:w="7825" w:type="dxa"/>
            <w:shd w:val="clear" w:color="auto" w:fill="D9D9D9" w:themeFill="background1" w:themeFillShade="D9"/>
          </w:tcPr>
          <w:p w14:paraId="61FD3930" w14:textId="77777777" w:rsidR="003F4211" w:rsidRDefault="003F4211" w:rsidP="00223FF5">
            <w:pPr>
              <w:rPr>
                <w:lang w:val="el-GR"/>
              </w:rPr>
            </w:pPr>
            <w:r>
              <w:rPr>
                <w:lang w:val="el-GR"/>
              </w:rPr>
              <w:t>Αποτελέσματα</w:t>
            </w:r>
          </w:p>
        </w:tc>
      </w:tr>
      <w:tr w:rsidR="003F4211" w:rsidRPr="00340706" w14:paraId="4BC630A4" w14:textId="77777777" w:rsidTr="00223FF5">
        <w:tc>
          <w:tcPr>
            <w:tcW w:w="2965" w:type="dxa"/>
            <w:vMerge/>
          </w:tcPr>
          <w:p w14:paraId="599F7F26" w14:textId="77777777" w:rsidR="003F4211" w:rsidRDefault="003F4211" w:rsidP="00223FF5">
            <w:pPr>
              <w:rPr>
                <w:lang w:val="el-GR"/>
              </w:rPr>
            </w:pPr>
          </w:p>
        </w:tc>
        <w:tc>
          <w:tcPr>
            <w:tcW w:w="7825" w:type="dxa"/>
          </w:tcPr>
          <w:p w14:paraId="56DDA9B3" w14:textId="77777777" w:rsidR="003F4211" w:rsidRPr="002163CC" w:rsidRDefault="003F4211" w:rsidP="00223FF5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 xml:space="preserve">Υλοποίηση πειραματικών εφαρμογών ψεκασμού με τη χρήση </w:t>
            </w:r>
            <w:proofErr w:type="spellStart"/>
            <w:r>
              <w:rPr>
                <w:lang w:val="el-GR"/>
              </w:rPr>
              <w:t>φυτοπροστατευτικών</w:t>
            </w:r>
            <w:proofErr w:type="spellEnd"/>
            <w:r>
              <w:rPr>
                <w:lang w:val="el-GR"/>
              </w:rPr>
              <w:t xml:space="preserve"> προϊόντων σε </w:t>
            </w:r>
            <w:proofErr w:type="spellStart"/>
            <w:r w:rsidRPr="0054722E">
              <w:rPr>
                <w:lang w:val="el-GR"/>
              </w:rPr>
              <w:t>αροτραίες</w:t>
            </w:r>
            <w:proofErr w:type="spellEnd"/>
            <w:r w:rsidRPr="0054722E">
              <w:rPr>
                <w:lang w:val="el-GR"/>
              </w:rPr>
              <w:t xml:space="preserve"> </w:t>
            </w:r>
            <w:r>
              <w:rPr>
                <w:lang w:val="el-GR"/>
              </w:rPr>
              <w:t xml:space="preserve">καλλιέργειες. Χρήση τόσο ως αναφορά σε συμβατικά μέσα ψεκασμού, όσο και χρήση για την εφαρμογή με καινοτόμα μέρη ψεκασμού (όπως πχ </w:t>
            </w:r>
            <w:proofErr w:type="spellStart"/>
            <w:r>
              <w:rPr>
                <w:lang w:val="el-GR"/>
              </w:rPr>
              <w:t>ακροφύσια</w:t>
            </w:r>
            <w:proofErr w:type="spellEnd"/>
            <w:r>
              <w:rPr>
                <w:lang w:val="el-GR"/>
              </w:rPr>
              <w:t xml:space="preserve"> χαμηλής διασποράς και ηλεκτροστατικές διατάξεις).</w:t>
            </w:r>
          </w:p>
          <w:p w14:paraId="10C40A27" w14:textId="77777777" w:rsidR="003F4211" w:rsidRPr="002163CC" w:rsidRDefault="003F4211" w:rsidP="00223FF5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 xml:space="preserve">Χρήση του </w:t>
            </w:r>
            <w:proofErr w:type="spellStart"/>
            <w:r>
              <w:rPr>
                <w:lang w:val="el-GR"/>
              </w:rPr>
              <w:t>ψεκαστικού</w:t>
            </w:r>
            <w:proofErr w:type="spellEnd"/>
            <w:r>
              <w:rPr>
                <w:lang w:val="el-GR"/>
              </w:rPr>
              <w:t xml:space="preserve"> μηχανήματος για την μέτρηση του μεγέθους των σταγονιδίων με ηλεκτροστατικό ψεκασμό.</w:t>
            </w:r>
          </w:p>
        </w:tc>
      </w:tr>
      <w:tr w:rsidR="003F4211" w:rsidRPr="00AD541F" w14:paraId="263CC00E" w14:textId="77777777" w:rsidTr="00223FF5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0D44DF72" w14:textId="77777777" w:rsidR="003F4211" w:rsidRPr="00AD541F" w:rsidRDefault="003F4211" w:rsidP="00223FF5">
            <w:pPr>
              <w:rPr>
                <w:lang w:val="el-GR"/>
              </w:rPr>
            </w:pPr>
            <w:r>
              <w:rPr>
                <w:lang w:val="el-GR"/>
              </w:rPr>
              <w:t>Δ</w:t>
            </w:r>
            <w:r w:rsidRPr="00AD541F">
              <w:rPr>
                <w:lang w:val="el-GR"/>
              </w:rPr>
              <w:t xml:space="preserve">ημοσιεύσεις, </w:t>
            </w:r>
            <w:r>
              <w:rPr>
                <w:lang w:val="el-GR"/>
              </w:rPr>
              <w:t>Ε</w:t>
            </w:r>
            <w:r w:rsidRPr="00AD541F">
              <w:rPr>
                <w:lang w:val="el-GR"/>
              </w:rPr>
              <w:t>νημερώσεις σε φορείς</w:t>
            </w:r>
          </w:p>
        </w:tc>
      </w:tr>
      <w:tr w:rsidR="003F4211" w:rsidRPr="00D92164" w14:paraId="622B8942" w14:textId="77777777" w:rsidTr="00223FF5">
        <w:tc>
          <w:tcPr>
            <w:tcW w:w="10790" w:type="dxa"/>
            <w:gridSpan w:val="2"/>
          </w:tcPr>
          <w:p w14:paraId="03A08FF0" w14:textId="77777777" w:rsidR="003F4211" w:rsidRDefault="003F4211" w:rsidP="00223FF5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Δημοσιευσεις</w:t>
            </w:r>
            <w:proofErr w:type="spellEnd"/>
            <w:r>
              <w:rPr>
                <w:lang w:val="el-GR"/>
              </w:rPr>
              <w:t xml:space="preserve"> σε επιστημονικά περιοδικά τα οποία έκαναν χρήση των παραπάνω τμημάτων για συλλογή δεδομένων και ανάλυση: </w:t>
            </w:r>
          </w:p>
          <w:p w14:paraId="41BE9C2A" w14:textId="77777777" w:rsidR="003F4211" w:rsidRPr="0066680C" w:rsidRDefault="003F4211" w:rsidP="00223FF5">
            <w:pPr>
              <w:rPr>
                <w:lang w:val="el-GR"/>
              </w:rPr>
            </w:pPr>
            <w:r>
              <w:rPr>
                <w:lang w:val="el-GR"/>
              </w:rPr>
              <w:t xml:space="preserve">Στα πλαίσια του Ευρωπαϊκού </w:t>
            </w:r>
            <w:r>
              <w:rPr>
                <w:lang w:val="en-US"/>
              </w:rPr>
              <w:t>project</w:t>
            </w:r>
            <w:r w:rsidRPr="0066680C">
              <w:rPr>
                <w:lang w:val="el-GR"/>
              </w:rPr>
              <w:t xml:space="preserve"> </w:t>
            </w:r>
            <w:r>
              <w:rPr>
                <w:lang w:val="en-US"/>
              </w:rPr>
              <w:t>Smart</w:t>
            </w:r>
            <w:r w:rsidRPr="0066680C">
              <w:rPr>
                <w:lang w:val="el-GR"/>
              </w:rPr>
              <w:t xml:space="preserve"> </w:t>
            </w:r>
            <w:r>
              <w:rPr>
                <w:lang w:val="en-US"/>
              </w:rPr>
              <w:t>Droplets</w:t>
            </w:r>
            <w:r w:rsidRPr="0066680C">
              <w:rPr>
                <w:lang w:val="el-GR"/>
              </w:rPr>
              <w:t>:</w:t>
            </w:r>
          </w:p>
          <w:p w14:paraId="4879D704" w14:textId="77777777" w:rsidR="003F4211" w:rsidRDefault="003F4211" w:rsidP="00223FF5">
            <w:pPr>
              <w:pStyle w:val="a4"/>
              <w:numPr>
                <w:ilvl w:val="0"/>
                <w:numId w:val="5"/>
              </w:numPr>
            </w:pPr>
            <w:r w:rsidRPr="003F4211">
              <w:rPr>
                <w:lang w:val="nl-NL"/>
              </w:rPr>
              <w:t xml:space="preserve">Kallenberg MGJ, Overweg H, van Bree R, Athanasiadis IN. </w:t>
            </w:r>
            <w:r w:rsidRPr="00CC4445">
              <w:t>Nitrogen management with reinforcement learning and crop growth models. </w:t>
            </w:r>
            <w:r w:rsidRPr="0066680C">
              <w:rPr>
                <w:i/>
                <w:iCs/>
              </w:rPr>
              <w:t>Environmental Data Science</w:t>
            </w:r>
            <w:r w:rsidRPr="00CC4445">
              <w:t>. 2023;</w:t>
            </w:r>
            <w:proofErr w:type="gramStart"/>
            <w:r w:rsidRPr="00CC4445">
              <w:t>2:e</w:t>
            </w:r>
            <w:proofErr w:type="gramEnd"/>
            <w:r w:rsidRPr="00CC4445">
              <w:t>34. doi:10.1017/eds.2023.28</w:t>
            </w:r>
          </w:p>
          <w:p w14:paraId="053A938B" w14:textId="77777777" w:rsidR="003F4211" w:rsidRDefault="003F4211" w:rsidP="00223FF5">
            <w:pPr>
              <w:pStyle w:val="a4"/>
              <w:numPr>
                <w:ilvl w:val="0"/>
                <w:numId w:val="5"/>
              </w:numPr>
            </w:pPr>
            <w:r w:rsidRPr="003F4211">
              <w:rPr>
                <w:lang w:val="nl-NL"/>
              </w:rPr>
              <w:t xml:space="preserve">Kallenberg, M. G., Maestrini, B., van Bree, R., Ravensbergen, P., Pylianidis, C., van Evert, F., &amp; Athanasiadis, I. N. (2023). </w:t>
            </w:r>
            <w:r w:rsidRPr="00364DFF">
              <w:t>Integrating processed-based models and machine learning for crop yield prediction. </w:t>
            </w:r>
            <w:proofErr w:type="spellStart"/>
            <w:r w:rsidRPr="0066680C">
              <w:rPr>
                <w:i/>
                <w:iCs/>
              </w:rPr>
              <w:t>arXiv</w:t>
            </w:r>
            <w:proofErr w:type="spellEnd"/>
            <w:r w:rsidRPr="0066680C">
              <w:rPr>
                <w:i/>
                <w:iCs/>
              </w:rPr>
              <w:t xml:space="preserve"> preprint arXiv:2307.13466</w:t>
            </w:r>
            <w:r w:rsidRPr="00364DFF">
              <w:t>.</w:t>
            </w:r>
          </w:p>
          <w:p w14:paraId="333ADBDE" w14:textId="77777777" w:rsidR="003F4211" w:rsidRDefault="003F4211" w:rsidP="00223FF5">
            <w:pPr>
              <w:pStyle w:val="a4"/>
              <w:numPr>
                <w:ilvl w:val="0"/>
                <w:numId w:val="5"/>
              </w:numPr>
            </w:pPr>
            <w:r w:rsidRPr="00364DFF">
              <w:lastRenderedPageBreak/>
              <w:t xml:space="preserve">Turchetta, M., </w:t>
            </w:r>
            <w:proofErr w:type="spellStart"/>
            <w:r w:rsidRPr="00364DFF">
              <w:t>Corinzia</w:t>
            </w:r>
            <w:proofErr w:type="spellEnd"/>
            <w:r w:rsidRPr="00364DFF">
              <w:t xml:space="preserve">, L., Sussex, S., Burton, A., Herrera, J., Athanasiadis, I., ... &amp; Krause, A. (2022). Learning long-term crop management strategies with </w:t>
            </w:r>
            <w:proofErr w:type="spellStart"/>
            <w:r w:rsidRPr="00364DFF">
              <w:t>cyclesgym</w:t>
            </w:r>
            <w:proofErr w:type="spellEnd"/>
            <w:r w:rsidRPr="00364DFF">
              <w:t>. </w:t>
            </w:r>
            <w:r w:rsidRPr="0066680C">
              <w:rPr>
                <w:i/>
                <w:iCs/>
              </w:rPr>
              <w:t>Advances in neural information processing systems</w:t>
            </w:r>
            <w:r w:rsidRPr="00364DFF">
              <w:t>, </w:t>
            </w:r>
            <w:r w:rsidRPr="0066680C">
              <w:rPr>
                <w:i/>
                <w:iCs/>
              </w:rPr>
              <w:t>35</w:t>
            </w:r>
            <w:r w:rsidRPr="00364DFF">
              <w:t>, 11396-11409.</w:t>
            </w:r>
          </w:p>
          <w:p w14:paraId="7411991B" w14:textId="35E9C495" w:rsidR="003F4211" w:rsidRPr="006F35CF" w:rsidRDefault="003F4211" w:rsidP="006F35CF">
            <w:pPr>
              <w:ind w:left="360"/>
              <w:rPr>
                <w:lang w:val="en-US"/>
              </w:rPr>
            </w:pPr>
          </w:p>
        </w:tc>
      </w:tr>
    </w:tbl>
    <w:p w14:paraId="065B2F70" w14:textId="77777777" w:rsidR="003F4211" w:rsidRPr="006F35CF" w:rsidRDefault="003F4211" w:rsidP="003F4211">
      <w:pPr>
        <w:rPr>
          <w:b/>
          <w:bCs/>
          <w:u w:val="single"/>
          <w:lang w:val="en-US"/>
        </w:rPr>
      </w:pPr>
    </w:p>
    <w:sectPr w:rsidR="003F4211" w:rsidRPr="006F35CF" w:rsidSect="00586A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B3272"/>
    <w:multiLevelType w:val="hybridMultilevel"/>
    <w:tmpl w:val="060443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F2475"/>
    <w:multiLevelType w:val="hybridMultilevel"/>
    <w:tmpl w:val="A7E0B5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A25C8"/>
    <w:multiLevelType w:val="hybridMultilevel"/>
    <w:tmpl w:val="4F2A98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541B6"/>
    <w:multiLevelType w:val="hybridMultilevel"/>
    <w:tmpl w:val="3A9603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45056"/>
    <w:multiLevelType w:val="hybridMultilevel"/>
    <w:tmpl w:val="738C40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E4D50"/>
    <w:multiLevelType w:val="hybridMultilevel"/>
    <w:tmpl w:val="7004C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51982"/>
    <w:multiLevelType w:val="hybridMultilevel"/>
    <w:tmpl w:val="903E3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628658">
    <w:abstractNumId w:val="3"/>
  </w:num>
  <w:num w:numId="2" w16cid:durableId="1006203913">
    <w:abstractNumId w:val="0"/>
  </w:num>
  <w:num w:numId="3" w16cid:durableId="557518747">
    <w:abstractNumId w:val="6"/>
  </w:num>
  <w:num w:numId="4" w16cid:durableId="773328379">
    <w:abstractNumId w:val="5"/>
  </w:num>
  <w:num w:numId="5" w16cid:durableId="1669015675">
    <w:abstractNumId w:val="2"/>
  </w:num>
  <w:num w:numId="6" w16cid:durableId="1077291735">
    <w:abstractNumId w:val="4"/>
  </w:num>
  <w:num w:numId="7" w16cid:durableId="120614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9B5"/>
    <w:rsid w:val="00004E00"/>
    <w:rsid w:val="00042F89"/>
    <w:rsid w:val="00076B46"/>
    <w:rsid w:val="00085656"/>
    <w:rsid w:val="000D5D2A"/>
    <w:rsid w:val="000F6D69"/>
    <w:rsid w:val="00117EE0"/>
    <w:rsid w:val="0014254F"/>
    <w:rsid w:val="002163CC"/>
    <w:rsid w:val="0031356B"/>
    <w:rsid w:val="00320B63"/>
    <w:rsid w:val="00340706"/>
    <w:rsid w:val="003479B5"/>
    <w:rsid w:val="00364DFF"/>
    <w:rsid w:val="003740E2"/>
    <w:rsid w:val="00390F21"/>
    <w:rsid w:val="003963EF"/>
    <w:rsid w:val="003B084B"/>
    <w:rsid w:val="003E2BFF"/>
    <w:rsid w:val="003F4211"/>
    <w:rsid w:val="00460115"/>
    <w:rsid w:val="004859ED"/>
    <w:rsid w:val="005076A5"/>
    <w:rsid w:val="0054722E"/>
    <w:rsid w:val="00586A53"/>
    <w:rsid w:val="005947A0"/>
    <w:rsid w:val="00625CF7"/>
    <w:rsid w:val="0066680C"/>
    <w:rsid w:val="006F35CF"/>
    <w:rsid w:val="008608CF"/>
    <w:rsid w:val="00902AD3"/>
    <w:rsid w:val="00937B9A"/>
    <w:rsid w:val="009A5CBC"/>
    <w:rsid w:val="00A33DD3"/>
    <w:rsid w:val="00A63439"/>
    <w:rsid w:val="00AB5829"/>
    <w:rsid w:val="00AD45EA"/>
    <w:rsid w:val="00AD541F"/>
    <w:rsid w:val="00B661BF"/>
    <w:rsid w:val="00C179D7"/>
    <w:rsid w:val="00C20149"/>
    <w:rsid w:val="00C46EEF"/>
    <w:rsid w:val="00CB57FB"/>
    <w:rsid w:val="00CC2311"/>
    <w:rsid w:val="00CC4445"/>
    <w:rsid w:val="00D127B3"/>
    <w:rsid w:val="00D92164"/>
    <w:rsid w:val="00EA314E"/>
    <w:rsid w:val="00F8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E8B11"/>
  <w15:chartTrackingRefBased/>
  <w15:docId w15:val="{A1DBDF8E-B94C-491C-807D-709E3E7C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22E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7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08C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54722E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63439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A63439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902AD3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902AD3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7"/>
    <w:uiPriority w:val="99"/>
    <w:semiHidden/>
    <w:rsid w:val="00902AD3"/>
    <w:rPr>
      <w:sz w:val="20"/>
      <w:szCs w:val="20"/>
      <w:lang w:val="en-GB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902AD3"/>
    <w:rPr>
      <w:b/>
      <w:bCs/>
    </w:rPr>
  </w:style>
  <w:style w:type="character" w:customStyle="1" w:styleId="Char0">
    <w:name w:val="Θέμα σχολίου Char"/>
    <w:basedOn w:val="Char"/>
    <w:link w:val="a8"/>
    <w:uiPriority w:val="99"/>
    <w:semiHidden/>
    <w:rsid w:val="00902AD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030/10106064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i.org/10.3030/101081858" TargetMode="External"/><Relationship Id="rId12" Type="http://schemas.openxmlformats.org/officeDocument/2006/relationships/hyperlink" Target="https://doi.org/10.3030/1010606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3030/101060643" TargetMode="External"/><Relationship Id="rId11" Type="http://schemas.openxmlformats.org/officeDocument/2006/relationships/hyperlink" Target="https://doi.org/10.3030/10108185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3030/1010606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-_Fq0_ueB3EMUDaAWw61FdF5xzLwgKoi?usp=shar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14306-9D18-4A23-B189-700CAE201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1523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Papadopoulos</dc:creator>
  <cp:keywords/>
  <dc:description/>
  <cp:lastModifiedBy>Adamantia Aristopoulou</cp:lastModifiedBy>
  <cp:revision>2</cp:revision>
  <dcterms:created xsi:type="dcterms:W3CDTF">2025-11-11T05:22:00Z</dcterms:created>
  <dcterms:modified xsi:type="dcterms:W3CDTF">2025-11-11T05:22:00Z</dcterms:modified>
</cp:coreProperties>
</file>