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7839" w14:textId="694F1377" w:rsidR="00C101FB" w:rsidRPr="00BB3CA0" w:rsidRDefault="00600395" w:rsidP="00DE6D07">
      <w:pPr>
        <w:rPr>
          <w:lang w:val="el-GR"/>
        </w:rPr>
      </w:pPr>
      <w:r w:rsidRPr="00BB3CA0">
        <w:rPr>
          <w:lang w:val="el-GR"/>
        </w:rPr>
        <w:t xml:space="preserve">Το Ενεργό Εργαστήριο (Living Lab) Γαλάζιας Βιοτεχνολογίας, </w:t>
      </w:r>
      <w:r w:rsidR="00C101FB" w:rsidRPr="00BB3CA0">
        <w:rPr>
          <w:lang w:val="el-GR"/>
        </w:rPr>
        <w:t xml:space="preserve">χρησιμοποιήθηκε </w:t>
      </w:r>
      <w:r w:rsidR="007A2A46" w:rsidRPr="00BB3CA0">
        <w:rPr>
          <w:lang w:val="el-GR"/>
        </w:rPr>
        <w:t>στο πλαίσιο των τρεχόντων προγραμμάτων του Εργαστηρίου Εφηρμοσμένης Υδροβιολογίας</w:t>
      </w:r>
      <w:r w:rsidR="00C101FB" w:rsidRPr="00BB3CA0">
        <w:rPr>
          <w:lang w:val="el-GR"/>
        </w:rPr>
        <w:t xml:space="preserve"> του Γεωπονικού Πανεπιστημίου Αθηνών.</w:t>
      </w:r>
      <w:r w:rsidRPr="00BB3CA0">
        <w:rPr>
          <w:lang w:val="el-GR"/>
        </w:rPr>
        <w:t xml:space="preserve"> </w:t>
      </w:r>
      <w:r w:rsidR="00C101FB" w:rsidRPr="00BB3CA0">
        <w:rPr>
          <w:lang w:val="el-GR"/>
        </w:rPr>
        <w:t xml:space="preserve">Το εργαστήριο λειτουργεί ως εξειδικευμένη μονάδα ανάλυσης γενετικού υλικού που επικεντρώνεται στη μελέτη DNA και RNA θαλασσίων οργανισμών και των σχετιζόμενων παθογόνων τους, με στόχο τον έλεγχο ασφάλειας και ποιότητας παραγόμενων προϊόντων, την πιστοποίηση και ιχνηλασιμότητα αλιευμάτων μέσω μοριακών τεχνικών. Οι αναλύσεις αυτές στοχεύουν στη μοριακή ταυτοποίηση μεγάλου αριθμού ειδών ιχθύων, την ανάπτυξη μοριακών δεικτών για την ταυτοποίηση αλιευμάτων, την ανίχνευση παθογόνων μικροοργανισμών, τη μελέτη της γενετικής βιοποικιλότητας πληθυσμών ψαριών, τη μελέτη γενετικών πολυμορφισμών για τη γενετική βελτίωση εκτρεφόμενων ιχθύων στις υδατοκαλλιέργειες, καθώς και σε πιλοτικά πειράματα για τη μελέτη περιβαλλοντικού DNA (eDNA) σε δείγματα νερού από μονάδες υδατοκαλλιεργειών, δεξαμενές κλειστών κυκλωμάτων, ανοιχτή θάλασσα και εσωτερικά ύδατα. </w:t>
      </w:r>
    </w:p>
    <w:p w14:paraId="3506F244" w14:textId="77777777" w:rsidR="00DE6D07" w:rsidRPr="00BB3CA0" w:rsidRDefault="00DE6D07" w:rsidP="00DE6D07">
      <w:pPr>
        <w:rPr>
          <w:lang w:val="el-GR"/>
        </w:rPr>
      </w:pPr>
      <w:r w:rsidRPr="00BB3CA0">
        <w:rPr>
          <w:lang w:val="el-GR"/>
        </w:rPr>
        <w:t>Οι δράσεις και οι δυνατότητες του Living Lab Γαλάζια Βιοτεχνολογία παρουσιάστηκαν κατά τη διάρκεια Ημερίδων που πραγματοποιήθηκαν στο Γεωπονικό Πανεπιστήμιο Αθηνών και συγκεκριμένα:</w:t>
      </w:r>
    </w:p>
    <w:p w14:paraId="6688EED8" w14:textId="0701CED4" w:rsidR="00DE6D07" w:rsidRPr="00BB3CA0" w:rsidRDefault="00DE6D07" w:rsidP="00DE6D07">
      <w:r w:rsidRPr="00BB3CA0">
        <w:rPr>
          <w:lang w:val="el-GR"/>
        </w:rPr>
        <w:t>•</w:t>
      </w:r>
      <w:r w:rsidRPr="00BB3CA0">
        <w:rPr>
          <w:lang w:val="el-GR"/>
        </w:rPr>
        <w:tab/>
        <w:t>Στην Ημερίδα παρουσίασης των αποτελεσμάτων της Πράξης «Έλεγχος αυθεντικότητας και νοθείας αλιευμάτων της ελληνικής αγοράς με μοριακή ταυτοποίηση» με κωδικό ΟΠΣ (MIS) 5033599</w:t>
      </w:r>
      <w:r w:rsidR="0067603F" w:rsidRPr="00BB3CA0">
        <w:rPr>
          <w:lang w:val="el-GR"/>
        </w:rPr>
        <w:t>, η οποία συγχρηματοδοτήθηκε από το Ευρωπαϊκό Ταμείο Θάλασσας και Αλιείας και υλοποιήθηκε στο πλαίσιο του Επιχειρησιακού Προγράμματος Αλιείας και Θάλασσας 2014-2020.</w:t>
      </w:r>
      <w:r w:rsidR="00AD5B18" w:rsidRPr="00BB3CA0">
        <w:rPr>
          <w:lang w:val="el-GR"/>
        </w:rPr>
        <w:t xml:space="preserve"> </w:t>
      </w:r>
      <w:hyperlink r:id="rId4" w:history="1">
        <w:r w:rsidR="00E42220" w:rsidRPr="00BB3CA0">
          <w:rPr>
            <w:rStyle w:val="Hyperlink"/>
          </w:rPr>
          <w:t>https://www2.aua.gr/el/news-events/ekdiloseis/imerida-eleghos-aythentikotitas-kai-notheias-alieymaton-tis-ellinikis-agoras</w:t>
        </w:r>
      </w:hyperlink>
      <w:r w:rsidR="00E42220" w:rsidRPr="00BB3CA0">
        <w:t xml:space="preserve"> </w:t>
      </w:r>
    </w:p>
    <w:p w14:paraId="2E3FD400" w14:textId="4872E551" w:rsidR="00DE6D07" w:rsidRPr="00BB3CA0" w:rsidRDefault="00DE6D07" w:rsidP="00DE6D07">
      <w:r w:rsidRPr="00BB3CA0">
        <w:rPr>
          <w:lang w:val="el-GR"/>
        </w:rPr>
        <w:t>•</w:t>
      </w:r>
      <w:r w:rsidRPr="00BB3CA0">
        <w:rPr>
          <w:lang w:val="el-GR"/>
        </w:rPr>
        <w:tab/>
        <w:t>Στην Ημερίδα παρουσίασης των αποτελεσμάτων της Πράξης «Ανάπτυξη και σύγκριση μεθόδων ανίχνευσης και ποσοτικού προσδιορισμού φυτοοιστρογόνων σε πρώτες ύλες ιχθυοτροφών, ιχθυοτροφές και εκτρεφόμενα Μεσογειακά είδη ιχθύων</w:t>
      </w:r>
      <w:r w:rsidR="0067603F" w:rsidRPr="00BB3CA0">
        <w:rPr>
          <w:lang w:val="el-GR"/>
        </w:rPr>
        <w:t xml:space="preserve"> – EstroFish», με κωδικό: Τ6ΥΒΠ-00536 (MIS: 5052097). </w:t>
      </w:r>
      <w:r w:rsidRPr="00BB3CA0">
        <w:rPr>
          <w:lang w:val="el-GR"/>
        </w:rPr>
        <w:t xml:space="preserve"> </w:t>
      </w:r>
      <w:hyperlink r:id="rId5" w:history="1">
        <w:r w:rsidR="00AD5B18" w:rsidRPr="00BB3CA0">
          <w:rPr>
            <w:rStyle w:val="Hyperlink"/>
          </w:rPr>
          <w:t>https://www2.aua.gr/el/news-events/ekdiloseis/imerida-me-thema-anaptyxi-kai-sygkrisi-methodon-anihneysis-kai-posotikoy</w:t>
        </w:r>
      </w:hyperlink>
      <w:r w:rsidR="00AD5B18" w:rsidRPr="00BB3CA0">
        <w:t xml:space="preserve"> </w:t>
      </w:r>
    </w:p>
    <w:p w14:paraId="61B4BD52" w14:textId="5DB41AED" w:rsidR="00DE6D07" w:rsidRPr="00BB3CA0" w:rsidRDefault="00DE6D07" w:rsidP="00DE6D07">
      <w:r w:rsidRPr="00BB3CA0">
        <w:rPr>
          <w:lang w:val="el-GR"/>
        </w:rPr>
        <w:t>•</w:t>
      </w:r>
      <w:r w:rsidRPr="00BB3CA0">
        <w:rPr>
          <w:lang w:val="el-GR"/>
        </w:rPr>
        <w:tab/>
        <w:t xml:space="preserve">Στην ημερίδα διάχυσης των αποτελεσμάτων της Πράξης με τίτλο: «Χρήση ζυμομυκήτων και μυκήτων σε σιτηρέσια τσιπούρας με στόχο τη βελτίωση του εξωτερικού χρωματισμού και την ανοσοενίσχυση - Brightfish», η οποία συγχρηματοδοτήθηκε από το Ευρωπαϊκό Ταμείο Θάλασσας και Αλιείας και υλοποιήθηκε στο πλαίσιο του Επιχειρησιακού Προγράμματος Αλιείας και Θάλασσας 2014-2020. </w:t>
      </w:r>
      <w:r w:rsidR="00AD5B18">
        <w:fldChar w:fldCharType="begin"/>
      </w:r>
      <w:r w:rsidR="00AD5B18">
        <w:instrText>HYPERLINK "https://www2.aua.gr/el/news-events/nea/imerida-gia-ti-hrisi-zymomykiton-kai-mykiton-se-sitiresia-tsipoyras"</w:instrText>
      </w:r>
      <w:r w:rsidR="00AD5B18">
        <w:fldChar w:fldCharType="separate"/>
      </w:r>
      <w:r w:rsidR="00AD5B18" w:rsidRPr="00BB3CA0">
        <w:rPr>
          <w:rStyle w:val="Hyperlink"/>
        </w:rPr>
        <w:t>https://www2.aua.gr/el/news-events/nea/imerida-gia-ti-hrisi-zymomykiton-kai-mykiton-se-sitiresia-tsipoyras</w:t>
      </w:r>
      <w:r w:rsidR="00AD5B18">
        <w:fldChar w:fldCharType="end"/>
      </w:r>
      <w:r w:rsidR="00AD5B18" w:rsidRPr="00BB3CA0">
        <w:t xml:space="preserve"> </w:t>
      </w:r>
    </w:p>
    <w:p w14:paraId="6DCFCAE7" w14:textId="3EBF9D82" w:rsidR="00DE6D07" w:rsidRPr="00BB3CA0" w:rsidRDefault="00DE6D07" w:rsidP="00DE6D07">
      <w:r w:rsidRPr="00BB3CA0">
        <w:rPr>
          <w:lang w:val="el-GR"/>
        </w:rPr>
        <w:t>•</w:t>
      </w:r>
      <w:r w:rsidRPr="00BB3CA0">
        <w:rPr>
          <w:lang w:val="el-GR"/>
        </w:rPr>
        <w:tab/>
        <w:t xml:space="preserve">Στην ημερίδα με θέμα: «Αλιεία και υδατοκαλλιέργειες: Βιώσιμες πρακτικές στην παράκτια ζώνη» η οποία υλοποιήθηκε στο πλαίσιο του έργου EU-CONEXUS RESEARCH FOR SOCIETY που χρηματοδοτήθηκε από το πρόγραμμα Horizon 2020 και συμμετείχε το Γεωπονικό Πανεπιστήμιο Αθηνών. </w:t>
      </w:r>
      <w:r w:rsidR="00AD5B18">
        <w:fldChar w:fldCharType="begin"/>
      </w:r>
      <w:r w:rsidR="00AD5B18">
        <w:instrText>HYPERLINK "https://www2.aua.gr/el/news-events/eu-conexus/ekdilosi-me-thema-alieia-kai-ydatokalliergeies-viosimes-praktikes-stin"</w:instrText>
      </w:r>
      <w:r w:rsidR="00AD5B18">
        <w:fldChar w:fldCharType="separate"/>
      </w:r>
      <w:r w:rsidR="00AD5B18" w:rsidRPr="00BB3CA0">
        <w:rPr>
          <w:rStyle w:val="Hyperlink"/>
        </w:rPr>
        <w:t>https://www2.aua.gr/el/news-events/eu-conexus/ekdilosi-me-thema-alieia-kai-ydatokalliergeies-viosimes-praktikes-stin</w:t>
      </w:r>
      <w:r w:rsidR="00AD5B18">
        <w:fldChar w:fldCharType="end"/>
      </w:r>
      <w:r w:rsidR="00AD5B18" w:rsidRPr="00BB3CA0">
        <w:t xml:space="preserve"> </w:t>
      </w:r>
    </w:p>
    <w:p w14:paraId="57A7F122" w14:textId="4F495805" w:rsidR="00DE6D07" w:rsidRPr="00BB3CA0" w:rsidRDefault="00DE6D07" w:rsidP="00DE6D07">
      <w:r w:rsidRPr="00BB3CA0">
        <w:rPr>
          <w:lang w:val="el-GR"/>
        </w:rPr>
        <w:t>•</w:t>
      </w:r>
      <w:r w:rsidRPr="00BB3CA0">
        <w:rPr>
          <w:lang w:val="el-GR"/>
        </w:rPr>
        <w:tab/>
        <w:t xml:space="preserve">Στην ημερίδα με θέμα: "Promoting sustainable small-scale Aquaculture in the Mediterranean" (προώθηση της βιωσιμότητας υδατοκαλλιέργειας μικρής κλίμακας στη νοτιοανατολική Μεσόγειο), που αφορά στη βιωσιμότητα του κλάδου της υδατοκαλλιέργειας μικρής κλίμακας, ο οποίος συγκεντρώνει διεθνές ενδιαφέρον. Η συγκεκριμένη ημερίδα συνδιοργανώθηκε από την Γενική Επιτροπή Αλιείας για τη Μεσόγειο (GFCM) του Παγκόσμιου Οργανισμού Τροφίμων και Γεωργίας (FAO) και τον </w:t>
      </w:r>
      <w:r w:rsidRPr="00BB3CA0">
        <w:rPr>
          <w:lang w:val="el-GR"/>
        </w:rPr>
        <w:lastRenderedPageBreak/>
        <w:t xml:space="preserve">οργανισμό Νέα Γεωργία Νέα Γενιά. </w:t>
      </w:r>
      <w:r w:rsidR="00AD5B18">
        <w:fldChar w:fldCharType="begin"/>
      </w:r>
      <w:r w:rsidR="00AD5B18">
        <w:instrText>HYPERLINK "https://www.generationag.org/nea/ekdhloseis/1516-proothontas-tis-biosimes-ixthyokalliergeies-mikrhs-klimakas-sthn-mesogeio"</w:instrText>
      </w:r>
      <w:r w:rsidR="00AD5B18">
        <w:fldChar w:fldCharType="separate"/>
      </w:r>
      <w:r w:rsidR="00AD5B18" w:rsidRPr="00BB3CA0">
        <w:rPr>
          <w:rStyle w:val="Hyperlink"/>
        </w:rPr>
        <w:t>https://www.generationag.org/nea/ekdhloseis/1516-proothontas-tis-biosimes-ixthyokalliergeies-mikrhs-klimakas-sthn-mesogeio</w:t>
      </w:r>
      <w:r w:rsidR="00AD5B18">
        <w:fldChar w:fldCharType="end"/>
      </w:r>
      <w:r w:rsidR="00AD5B18" w:rsidRPr="00BB3CA0">
        <w:t xml:space="preserve"> </w:t>
      </w:r>
    </w:p>
    <w:p w14:paraId="4E1B11EA" w14:textId="18607783" w:rsidR="0067603F" w:rsidRPr="00BB3CA0" w:rsidRDefault="0067603F" w:rsidP="00DE6D07">
      <w:pPr>
        <w:rPr>
          <w:lang w:val="el-GR"/>
        </w:rPr>
      </w:pPr>
      <w:r w:rsidRPr="00BB3CA0">
        <w:rPr>
          <w:lang w:val="el-GR"/>
        </w:rPr>
        <w:t>Καθώς και  στην:</w:t>
      </w:r>
    </w:p>
    <w:p w14:paraId="60DA90DF" w14:textId="18AA5365" w:rsidR="00DE6D07" w:rsidRPr="00BB3CA0" w:rsidRDefault="00DE6D07" w:rsidP="00DE6D07">
      <w:r w:rsidRPr="00BB3CA0">
        <w:rPr>
          <w:lang w:val="el-GR"/>
        </w:rPr>
        <w:t>•</w:t>
      </w:r>
      <w:r w:rsidRPr="00BB3CA0">
        <w:rPr>
          <w:lang w:val="el-GR"/>
        </w:rPr>
        <w:tab/>
      </w:r>
      <w:r w:rsidR="0067603F" w:rsidRPr="00BB3CA0">
        <w:rPr>
          <w:lang w:val="el-GR"/>
        </w:rPr>
        <w:t>Σ</w:t>
      </w:r>
      <w:r w:rsidRPr="00BB3CA0">
        <w:rPr>
          <w:lang w:val="el-GR"/>
        </w:rPr>
        <w:t xml:space="preserve">την 1η διαδικτυακή συνάντηση της Ελληνικής Ερευνητικής κοινότητας για την έναρξη του Ελληνικού κόμβου τύπου International Barcode of Life (iBOL). </w:t>
      </w:r>
      <w:r w:rsidR="00AD5B18">
        <w:fldChar w:fldCharType="begin"/>
      </w:r>
      <w:r w:rsidR="00AD5B18">
        <w:instrText>HYPERLINK "https://www.auth.gr/press/dimioyrgia-toy-ellinikoy-dna-barcoding-komvoy-grbol-g/"</w:instrText>
      </w:r>
      <w:r w:rsidR="00AD5B18">
        <w:fldChar w:fldCharType="separate"/>
      </w:r>
      <w:r w:rsidR="00AD5B18" w:rsidRPr="00BB3CA0">
        <w:rPr>
          <w:rStyle w:val="Hyperlink"/>
        </w:rPr>
        <w:t>https://www.auth.gr/press/dimioyrgia-toy-ellinikoy-dna-barcoding-komvoy-grbol-g/</w:t>
      </w:r>
      <w:r w:rsidR="00AD5B18">
        <w:fldChar w:fldCharType="end"/>
      </w:r>
      <w:r w:rsidR="00AD5B18" w:rsidRPr="00BB3CA0">
        <w:t xml:space="preserve"> </w:t>
      </w:r>
    </w:p>
    <w:p w14:paraId="3BF4ADF4" w14:textId="3B0E6DFA" w:rsidR="00DE6D07" w:rsidRPr="00BB3CA0" w:rsidRDefault="00DE6D07" w:rsidP="00DE6D07">
      <w:pPr>
        <w:rPr>
          <w:lang w:val="el-GR"/>
        </w:rPr>
      </w:pPr>
      <w:r w:rsidRPr="00BB3CA0">
        <w:rPr>
          <w:lang w:val="el-GR"/>
        </w:rPr>
        <w:t>Παράλληλα, τα αποτελέσματα των παραπάνω αναλύσεων παρουσιάστηκαν σε διεθνή επιστημονικά Συνέδρια όπως:</w:t>
      </w:r>
    </w:p>
    <w:p w14:paraId="198CEF6A" w14:textId="4632F959" w:rsidR="00DE6D07" w:rsidRPr="00BB3CA0" w:rsidRDefault="00DE6D07" w:rsidP="00DE6D07">
      <w:r w:rsidRPr="00BB3CA0">
        <w:t>•</w:t>
      </w:r>
      <w:r w:rsidRPr="00BB3CA0">
        <w:tab/>
        <w:t>7th International Symposium on Genomics in Aquaculture, 22-24 May 2024, Thessaloniki, Greece</w:t>
      </w:r>
      <w:r w:rsidR="00AD5B18" w:rsidRPr="00BB3CA0">
        <w:t xml:space="preserve"> </w:t>
      </w:r>
      <w:hyperlink r:id="rId6" w:history="1">
        <w:r w:rsidR="00AD5B18" w:rsidRPr="00BB3CA0">
          <w:rPr>
            <w:rStyle w:val="Hyperlink"/>
          </w:rPr>
          <w:t>https://websites.auth.gr/gia2024/</w:t>
        </w:r>
      </w:hyperlink>
      <w:r w:rsidR="00AD5B18" w:rsidRPr="00BB3CA0">
        <w:t xml:space="preserve"> </w:t>
      </w:r>
    </w:p>
    <w:p w14:paraId="4EC967C9" w14:textId="5F4F1C63" w:rsidR="00DE6D07" w:rsidRPr="00BB3CA0" w:rsidRDefault="00DE6D07" w:rsidP="00DE6D07">
      <w:r w:rsidRPr="00BB3CA0">
        <w:t>•</w:t>
      </w:r>
      <w:r w:rsidRPr="00BB3CA0">
        <w:tab/>
        <w:t xml:space="preserve">Aquaculture Europe 2023- Balanced diversity in Aquaculture development. September 18-21-Vienna, Austria </w:t>
      </w:r>
      <w:hyperlink r:id="rId7" w:history="1">
        <w:r w:rsidR="00AD5B18" w:rsidRPr="00BB3CA0">
          <w:rPr>
            <w:rStyle w:val="Hyperlink"/>
          </w:rPr>
          <w:t>https://aquaeas.org/Meeting/AE2023</w:t>
        </w:r>
      </w:hyperlink>
      <w:r w:rsidR="00AD5B18" w:rsidRPr="00BB3CA0">
        <w:t xml:space="preserve"> </w:t>
      </w:r>
    </w:p>
    <w:p w14:paraId="1F9F5F4A" w14:textId="1FBFE418" w:rsidR="00DE6D07" w:rsidRPr="00BB3CA0" w:rsidRDefault="00DE6D07" w:rsidP="00DE6D07">
      <w:r w:rsidRPr="00BB3CA0">
        <w:t>•</w:t>
      </w:r>
      <w:r w:rsidRPr="00BB3CA0">
        <w:tab/>
        <w:t>Aquatic and Coastal Ecosystems: Challenges and Opportunities towards Sustainable Development, Rostock Germany 16-17 November 2023</w:t>
      </w:r>
      <w:r w:rsidR="00AD5B18" w:rsidRPr="00BB3CA0">
        <w:t xml:space="preserve"> </w:t>
      </w:r>
      <w:hyperlink r:id="rId8" w:history="1">
        <w:r w:rsidR="00AD5B18" w:rsidRPr="00BB3CA0">
          <w:rPr>
            <w:rStyle w:val="Hyperlink"/>
          </w:rPr>
          <w:t>https://www.eu-conexus.eu/en/aquatic-and-coastal-ecosystems-challenges-and-opportunities-towards-sustainable-development/</w:t>
        </w:r>
      </w:hyperlink>
      <w:r w:rsidR="00AD5B18" w:rsidRPr="00BB3CA0">
        <w:t xml:space="preserve"> </w:t>
      </w:r>
    </w:p>
    <w:p w14:paraId="44F783F3" w14:textId="1225C15D" w:rsidR="00600395" w:rsidRPr="00BB3CA0" w:rsidRDefault="00DE6D07" w:rsidP="00DE6D07">
      <w:r w:rsidRPr="00BB3CA0">
        <w:t>•</w:t>
      </w:r>
      <w:r w:rsidRPr="00BB3CA0">
        <w:tab/>
        <w:t>EENVIRO Research Conference titled “Sustainable Solutions for Energy and Environment” 29-31 October 2024, Bucharest, Romania.</w:t>
      </w:r>
      <w:r w:rsidR="00AD5B18" w:rsidRPr="00BB3CA0">
        <w:t xml:space="preserve"> </w:t>
      </w:r>
      <w:hyperlink r:id="rId9" w:history="1">
        <w:r w:rsidR="00AD5B18" w:rsidRPr="00BB3CA0">
          <w:rPr>
            <w:rStyle w:val="Hyperlink"/>
          </w:rPr>
          <w:t>https://www.eu-conexus.eu/en/eu-conexus-eenviro-research-conference/</w:t>
        </w:r>
      </w:hyperlink>
      <w:r w:rsidR="00AD5B18" w:rsidRPr="00BB3CA0">
        <w:t xml:space="preserve"> </w:t>
      </w:r>
    </w:p>
    <w:p w14:paraId="4F72F287" w14:textId="77777777" w:rsidR="00DE6D07" w:rsidRPr="00BB3CA0" w:rsidRDefault="00DE6D07" w:rsidP="00DE6D07"/>
    <w:p w14:paraId="24EDEE66" w14:textId="555C03BF" w:rsidR="00DE6D07" w:rsidRPr="00BB3CA0" w:rsidRDefault="00DE6D07" w:rsidP="00DE6D07">
      <w:pPr>
        <w:rPr>
          <w:lang w:val="el-GR"/>
        </w:rPr>
      </w:pPr>
      <w:r w:rsidRPr="00BB3CA0">
        <w:rPr>
          <w:lang w:val="el-GR"/>
        </w:rPr>
        <w:t>Οι δημοσιεύσεις που περιέχουν τα αποτελέσματα αυτά είναι:</w:t>
      </w:r>
    </w:p>
    <w:p w14:paraId="704DBD8F" w14:textId="313FCC0D" w:rsidR="00DE6D07" w:rsidRDefault="00DE6D07" w:rsidP="00DE6D07">
      <w:pPr>
        <w:rPr>
          <w:lang w:val="el-GR"/>
        </w:rPr>
      </w:pPr>
      <w:r w:rsidRPr="00BB3CA0">
        <w:t xml:space="preserve">Chatzoglou, E.; </w:t>
      </w:r>
      <w:proofErr w:type="spellStart"/>
      <w:r w:rsidRPr="00BB3CA0">
        <w:t>Tsaousi</w:t>
      </w:r>
      <w:proofErr w:type="spellEnd"/>
      <w:r w:rsidRPr="00BB3CA0">
        <w:t xml:space="preserve">, N.; </w:t>
      </w:r>
      <w:proofErr w:type="spellStart"/>
      <w:r w:rsidRPr="00BB3CA0">
        <w:t>Spetsieri</w:t>
      </w:r>
      <w:proofErr w:type="spellEnd"/>
      <w:r w:rsidRPr="00BB3CA0">
        <w:t xml:space="preserve">, A.; </w:t>
      </w:r>
      <w:proofErr w:type="spellStart"/>
      <w:r w:rsidRPr="00BB3CA0">
        <w:t>Malandrakis</w:t>
      </w:r>
      <w:proofErr w:type="spellEnd"/>
      <w:r w:rsidRPr="00BB3CA0">
        <w:t xml:space="preserve">, E.E.; </w:t>
      </w:r>
      <w:proofErr w:type="spellStart"/>
      <w:r w:rsidRPr="00BB3CA0">
        <w:t>Miliou</w:t>
      </w:r>
      <w:proofErr w:type="spellEnd"/>
      <w:r w:rsidRPr="00BB3CA0">
        <w:t xml:space="preserve">, H. Rapid Detection of Epinephelus Species Substitution in the Greek Market Using High-Resolution Melting Analysis. Genes 2025, 16, 255. </w:t>
      </w:r>
      <w:hyperlink r:id="rId10" w:history="1">
        <w:r w:rsidRPr="00BB3CA0">
          <w:rPr>
            <w:rStyle w:val="Hyperlink"/>
            <w:lang w:val="el-GR"/>
          </w:rPr>
          <w:t>https://doi.org/10.3390/genes16030255</w:t>
        </w:r>
      </w:hyperlink>
    </w:p>
    <w:sectPr w:rsidR="00DE6D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95"/>
    <w:rsid w:val="000462DC"/>
    <w:rsid w:val="00364247"/>
    <w:rsid w:val="00600395"/>
    <w:rsid w:val="0067603F"/>
    <w:rsid w:val="007A2A46"/>
    <w:rsid w:val="00A00FCE"/>
    <w:rsid w:val="00AD5B18"/>
    <w:rsid w:val="00BB3CA0"/>
    <w:rsid w:val="00C101FB"/>
    <w:rsid w:val="00DE6D07"/>
    <w:rsid w:val="00E130B6"/>
    <w:rsid w:val="00E42220"/>
    <w:rsid w:val="00E62B25"/>
    <w:rsid w:val="00F51B1D"/>
    <w:rsid w:val="00F559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D1A1"/>
  <w15:chartTrackingRefBased/>
  <w15:docId w15:val="{BC625871-110F-4BE5-BC12-F1D98FD0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B6"/>
    <w:pPr>
      <w:ind w:left="284" w:firstLine="283"/>
      <w:jc w:val="both"/>
    </w:pPr>
    <w:rPr>
      <w:lang w:val="en-US"/>
    </w:rPr>
  </w:style>
  <w:style w:type="paragraph" w:styleId="Heading1">
    <w:name w:val="heading 1"/>
    <w:basedOn w:val="Normal"/>
    <w:next w:val="Normal"/>
    <w:link w:val="Heading1Char"/>
    <w:uiPriority w:val="9"/>
    <w:qFormat/>
    <w:rsid w:val="00600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395"/>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60039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600395"/>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600395"/>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00395"/>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60039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0039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0039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0039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003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39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00395"/>
    <w:pPr>
      <w:numPr>
        <w:ilvl w:val="1"/>
      </w:numPr>
      <w:spacing w:after="160"/>
      <w:ind w:left="284" w:firstLine="28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39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003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395"/>
    <w:rPr>
      <w:i/>
      <w:iCs/>
      <w:color w:val="404040" w:themeColor="text1" w:themeTint="BF"/>
      <w:lang w:val="en-US"/>
    </w:rPr>
  </w:style>
  <w:style w:type="paragraph" w:styleId="ListParagraph">
    <w:name w:val="List Paragraph"/>
    <w:basedOn w:val="Normal"/>
    <w:uiPriority w:val="34"/>
    <w:qFormat/>
    <w:rsid w:val="00600395"/>
    <w:pPr>
      <w:ind w:left="720"/>
      <w:contextualSpacing/>
    </w:pPr>
  </w:style>
  <w:style w:type="character" w:styleId="IntenseEmphasis">
    <w:name w:val="Intense Emphasis"/>
    <w:basedOn w:val="DefaultParagraphFont"/>
    <w:uiPriority w:val="21"/>
    <w:qFormat/>
    <w:rsid w:val="00600395"/>
    <w:rPr>
      <w:i/>
      <w:iCs/>
      <w:color w:val="2F5496" w:themeColor="accent1" w:themeShade="BF"/>
    </w:rPr>
  </w:style>
  <w:style w:type="paragraph" w:styleId="IntenseQuote">
    <w:name w:val="Intense Quote"/>
    <w:basedOn w:val="Normal"/>
    <w:next w:val="Normal"/>
    <w:link w:val="IntenseQuoteChar"/>
    <w:uiPriority w:val="30"/>
    <w:qFormat/>
    <w:rsid w:val="00600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395"/>
    <w:rPr>
      <w:i/>
      <w:iCs/>
      <w:color w:val="2F5496" w:themeColor="accent1" w:themeShade="BF"/>
      <w:lang w:val="en-US"/>
    </w:rPr>
  </w:style>
  <w:style w:type="character" w:styleId="IntenseReference">
    <w:name w:val="Intense Reference"/>
    <w:basedOn w:val="DefaultParagraphFont"/>
    <w:uiPriority w:val="32"/>
    <w:qFormat/>
    <w:rsid w:val="00600395"/>
    <w:rPr>
      <w:b/>
      <w:bCs/>
      <w:smallCaps/>
      <w:color w:val="2F5496" w:themeColor="accent1" w:themeShade="BF"/>
      <w:spacing w:val="5"/>
    </w:rPr>
  </w:style>
  <w:style w:type="character" w:styleId="Hyperlink">
    <w:name w:val="Hyperlink"/>
    <w:basedOn w:val="DefaultParagraphFont"/>
    <w:uiPriority w:val="99"/>
    <w:unhideWhenUsed/>
    <w:rsid w:val="00DE6D07"/>
    <w:rPr>
      <w:color w:val="0563C1" w:themeColor="hyperlink"/>
      <w:u w:val="single"/>
    </w:rPr>
  </w:style>
  <w:style w:type="character" w:styleId="UnresolvedMention">
    <w:name w:val="Unresolved Mention"/>
    <w:basedOn w:val="DefaultParagraphFont"/>
    <w:uiPriority w:val="99"/>
    <w:semiHidden/>
    <w:unhideWhenUsed/>
    <w:rsid w:val="00DE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conexus.eu/en/aquatic-and-coastal-ecosystems-challenges-and-opportunities-towards-sustainable-development/"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aquaeas.org/Meeting/AE20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sites.auth.gr/gia2024/" TargetMode="External"/><Relationship Id="rId11" Type="http://schemas.openxmlformats.org/officeDocument/2006/relationships/fontTable" Target="fontTable.xml"/><Relationship Id="rId5" Type="http://schemas.openxmlformats.org/officeDocument/2006/relationships/hyperlink" Target="https://www2.aua.gr/el/news-events/ekdiloseis/imerida-me-thema-anaptyxi-kai-sygkrisi-methodon-anihneysis-kai-posotikoy" TargetMode="External"/><Relationship Id="rId15" Type="http://schemas.openxmlformats.org/officeDocument/2006/relationships/customXml" Target="../customXml/item3.xml"/><Relationship Id="rId10" Type="http://schemas.openxmlformats.org/officeDocument/2006/relationships/hyperlink" Target="https://doi.org/10.3390/genes16030255" TargetMode="External"/><Relationship Id="rId4" Type="http://schemas.openxmlformats.org/officeDocument/2006/relationships/hyperlink" Target="https://www2.aua.gr/el/news-events/ekdiloseis/imerida-eleghos-aythentikotitas-kai-notheias-alieymaton-tis-ellinikis-agoras" TargetMode="External"/><Relationship Id="rId9" Type="http://schemas.openxmlformats.org/officeDocument/2006/relationships/hyperlink" Target="https://www.eu-conexus.eu/en/eu-conexus-eenviro-research-conference/" TargetMode="Externa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AA7CE2AA4524584EF6F07D3AC2BCF" ma:contentTypeVersion="12" ma:contentTypeDescription="Create a new document." ma:contentTypeScope="" ma:versionID="15723921ca99a97c332283d5b9932ae5">
  <xsd:schema xmlns:xsd="http://www.w3.org/2001/XMLSchema" xmlns:xs="http://www.w3.org/2001/XMLSchema" xmlns:p="http://schemas.microsoft.com/office/2006/metadata/properties" xmlns:ns2="d7532407-65ce-484e-9a96-92044cc43203" targetNamespace="http://schemas.microsoft.com/office/2006/metadata/properties" ma:root="true" ma:fieldsID="fcaf2a2fc335797467a2e2cdc3610319" ns2:_="">
    <xsd:import namespace="d7532407-65ce-484e-9a96-92044cc43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2407-65ce-484e-9a96-92044cc43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32407-65ce-484e-9a96-92044cc432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BBABF-BF44-4A79-86E8-AAA951CD5A0E}"/>
</file>

<file path=customXml/itemProps2.xml><?xml version="1.0" encoding="utf-8"?>
<ds:datastoreItem xmlns:ds="http://schemas.openxmlformats.org/officeDocument/2006/customXml" ds:itemID="{CD67ACF9-1FFF-4579-90C6-832BF6EE25AC}"/>
</file>

<file path=customXml/itemProps3.xml><?xml version="1.0" encoding="utf-8"?>
<ds:datastoreItem xmlns:ds="http://schemas.openxmlformats.org/officeDocument/2006/customXml" ds:itemID="{65215B49-C92A-44D6-8048-CFC32430B443}"/>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CHATZOGLOU</dc:creator>
  <cp:keywords/>
  <dc:description/>
  <cp:lastModifiedBy>Adamantia Aristopoulou</cp:lastModifiedBy>
  <cp:revision>2</cp:revision>
  <dcterms:created xsi:type="dcterms:W3CDTF">2025-09-27T16:04:00Z</dcterms:created>
  <dcterms:modified xsi:type="dcterms:W3CDTF">2025-09-27T16:04:00Z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0x01010036BAA7CE2AA4524584EF6F07D3AC2BCF</vt:lpwstr>
  </property>
</Properties>
</file>